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rPr>
      </w:pPr>
    </w:p>
    <w:p>
      <w:pPr>
        <w:adjustRightInd w:val="0"/>
        <w:snapToGrid w:val="0"/>
        <w:rPr>
          <w:rFonts w:ascii="黑体" w:hAnsi="黑体" w:eastAsia="黑体"/>
          <w:bCs/>
          <w:color w:val="000000" w:themeColor="text1"/>
          <w:sz w:val="36"/>
          <w:szCs w:val="36"/>
        </w:rPr>
      </w:pPr>
    </w:p>
    <w:p>
      <w:pPr>
        <w:pStyle w:val="29"/>
        <w:pBdr>
          <w:bottom w:val="none" w:color="auto" w:sz="0" w:space="0"/>
        </w:pBdr>
        <w:rPr>
          <w:rFonts w:hint="eastAsia" w:ascii="黑体" w:hAnsi="黑体" w:eastAsia="黑体" w:cs="宋体"/>
          <w:b/>
          <w:bCs/>
          <w:color w:val="000000" w:themeColor="text1"/>
          <w:sz w:val="44"/>
          <w:szCs w:val="44"/>
          <w:u w:val="single"/>
          <w:lang w:val="en-US" w:eastAsia="zh-CN"/>
        </w:rPr>
      </w:pPr>
      <w:r>
        <w:rPr>
          <w:rFonts w:hint="eastAsia" w:ascii="黑体" w:hAnsi="黑体" w:eastAsia="黑体" w:cs="宋体"/>
          <w:b/>
          <w:bCs/>
          <w:color w:val="000000" w:themeColor="text1"/>
          <w:sz w:val="44"/>
          <w:szCs w:val="44"/>
          <w:u w:val="single"/>
        </w:rPr>
        <w:t>新沂马陵山花厅部落配套及景观提升工程总承包（EPC）项目</w:t>
      </w:r>
      <w:r>
        <w:rPr>
          <w:rFonts w:hint="eastAsia" w:ascii="黑体" w:hAnsi="黑体" w:eastAsia="黑体" w:cs="宋体"/>
          <w:b/>
          <w:bCs/>
          <w:color w:val="000000" w:themeColor="text1"/>
          <w:sz w:val="44"/>
          <w:szCs w:val="44"/>
          <w:u w:val="single"/>
          <w:lang w:val="en-US" w:eastAsia="zh-CN"/>
        </w:rPr>
        <w:t>建筑装饰水电</w:t>
      </w:r>
    </w:p>
    <w:p>
      <w:pPr>
        <w:pStyle w:val="29"/>
        <w:pBdr>
          <w:bottom w:val="none" w:color="auto" w:sz="0" w:space="0"/>
        </w:pBdr>
        <w:rPr>
          <w:rFonts w:ascii="黑体" w:hAnsi="黑体" w:eastAsia="黑体" w:cs="宋体"/>
          <w:bCs/>
          <w:color w:val="000000" w:themeColor="text1"/>
          <w:sz w:val="44"/>
          <w:szCs w:val="44"/>
        </w:rPr>
      </w:pPr>
      <w:r>
        <w:rPr>
          <w:rFonts w:hint="eastAsia" w:ascii="黑体" w:hAnsi="黑体" w:eastAsia="黑体" w:cs="宋体"/>
          <w:bCs/>
          <w:color w:val="000000" w:themeColor="text1"/>
          <w:sz w:val="44"/>
          <w:szCs w:val="44"/>
        </w:rPr>
        <w:t>专业分包工程</w:t>
      </w:r>
    </w:p>
    <w:p>
      <w:pPr>
        <w:pStyle w:val="29"/>
        <w:pBdr>
          <w:bottom w:val="none" w:color="auto" w:sz="0" w:space="0"/>
        </w:pBdr>
        <w:rPr>
          <w:rFonts w:ascii="黑体" w:hAnsi="黑体" w:eastAsia="黑体" w:cs="宋体"/>
          <w:bCs/>
          <w:color w:val="000000" w:themeColor="text1"/>
          <w:sz w:val="44"/>
          <w:szCs w:val="44"/>
        </w:rPr>
      </w:pPr>
    </w:p>
    <w:p>
      <w:pPr>
        <w:pStyle w:val="29"/>
        <w:pBdr>
          <w:bottom w:val="none" w:color="auto" w:sz="0" w:space="0"/>
        </w:pBdr>
        <w:rPr>
          <w:rFonts w:ascii="黑体" w:hAnsi="黑体" w:eastAsia="黑体" w:cs="宋体"/>
          <w:bCs/>
          <w:color w:val="000000" w:themeColor="text1"/>
          <w:sz w:val="44"/>
          <w:szCs w:val="44"/>
        </w:rPr>
      </w:pPr>
    </w:p>
    <w:p>
      <w:pPr>
        <w:adjustRightInd w:val="0"/>
        <w:snapToGrid w:val="0"/>
        <w:jc w:val="center"/>
        <w:rPr>
          <w:rFonts w:hint="default" w:ascii="黑体" w:hAnsi="黑体" w:eastAsia="黑体"/>
          <w:shadow/>
          <w:color w:val="000000" w:themeColor="text1"/>
          <w:sz w:val="32"/>
          <w:szCs w:val="28"/>
          <w:highlight w:val="yellow"/>
          <w:lang w:val="en-US"/>
        </w:rPr>
      </w:pPr>
      <w:r>
        <w:rPr>
          <w:rFonts w:hint="eastAsia" w:ascii="黑体" w:hAnsi="黑体" w:eastAsia="黑体"/>
          <w:shadow/>
          <w:color w:val="000000" w:themeColor="text1"/>
          <w:sz w:val="32"/>
          <w:szCs w:val="28"/>
        </w:rPr>
        <w:t>招标编号：</w:t>
      </w:r>
      <w:permStart w:id="0" w:edGrp="everyone"/>
      <w:r>
        <w:rPr>
          <w:rFonts w:ascii="黑体" w:hAnsi="黑体" w:eastAsia="黑体"/>
          <w:color w:val="000000"/>
          <w:sz w:val="32"/>
          <w:szCs w:val="28"/>
        </w:rPr>
        <w:t>DQZB20</w:t>
      </w:r>
      <w:r>
        <w:rPr>
          <w:rFonts w:hint="eastAsia" w:ascii="黑体" w:hAnsi="黑体" w:eastAsia="黑体"/>
          <w:color w:val="000000"/>
          <w:sz w:val="32"/>
          <w:szCs w:val="28"/>
          <w:lang w:val="en-US" w:eastAsia="zh-CN"/>
        </w:rPr>
        <w:t>21</w:t>
      </w:r>
      <w:r>
        <w:rPr>
          <w:rFonts w:ascii="黑体" w:hAnsi="黑体" w:eastAsia="黑体"/>
          <w:color w:val="000000"/>
          <w:sz w:val="32"/>
          <w:szCs w:val="28"/>
        </w:rPr>
        <w:t>-</w:t>
      </w:r>
      <w:r>
        <w:rPr>
          <w:rFonts w:hint="eastAsia" w:ascii="黑体" w:hAnsi="黑体" w:eastAsia="黑体"/>
          <w:color w:val="000000"/>
          <w:sz w:val="32"/>
          <w:szCs w:val="28"/>
        </w:rPr>
        <w:t>0</w:t>
      </w:r>
      <w:r>
        <w:rPr>
          <w:rFonts w:hint="eastAsia" w:ascii="黑体" w:hAnsi="黑体" w:eastAsia="黑体"/>
          <w:color w:val="000000"/>
          <w:sz w:val="32"/>
          <w:szCs w:val="28"/>
          <w:lang w:val="en-US" w:eastAsia="zh-CN"/>
        </w:rPr>
        <w:t>08</w:t>
      </w:r>
      <w:permEnd w:id="0"/>
    </w:p>
    <w:p>
      <w:pPr>
        <w:adjustRightInd w:val="0"/>
        <w:snapToGrid w:val="0"/>
        <w:spacing w:line="500" w:lineRule="exact"/>
        <w:jc w:val="center"/>
        <w:rPr>
          <w:rFonts w:ascii="黑体" w:hAnsi="黑体" w:eastAsia="黑体"/>
          <w:b/>
          <w:bCs/>
          <w:color w:val="000000" w:themeColor="text1"/>
          <w:sz w:val="24"/>
          <w:szCs w:val="28"/>
        </w:rPr>
      </w:pPr>
    </w:p>
    <w:p>
      <w:pPr>
        <w:adjustRightInd w:val="0"/>
        <w:snapToGrid w:val="0"/>
        <w:jc w:val="center"/>
        <w:rPr>
          <w:rFonts w:ascii="黑体" w:hAnsi="黑体" w:eastAsia="黑体"/>
          <w:b/>
          <w:bCs/>
          <w:color w:val="000000" w:themeColor="text1"/>
          <w:sz w:val="84"/>
        </w:rPr>
      </w:pPr>
    </w:p>
    <w:p>
      <w:pPr>
        <w:adjustRightInd w:val="0"/>
        <w:snapToGrid w:val="0"/>
        <w:jc w:val="center"/>
        <w:rPr>
          <w:rFonts w:ascii="黑体" w:hAnsi="黑体" w:eastAsia="黑体"/>
          <w:b/>
          <w:bCs/>
          <w:color w:val="000000" w:themeColor="text1"/>
          <w:sz w:val="84"/>
        </w:rPr>
      </w:pPr>
      <w:r>
        <w:rPr>
          <w:rFonts w:hint="eastAsia" w:ascii="黑体" w:hAnsi="黑体" w:eastAsia="黑体"/>
          <w:b/>
          <w:bCs/>
          <w:color w:val="000000" w:themeColor="text1"/>
          <w:sz w:val="84"/>
        </w:rPr>
        <w:t>招标文件</w:t>
      </w:r>
    </w:p>
    <w:p>
      <w:pPr>
        <w:adjustRightInd w:val="0"/>
        <w:snapToGrid w:val="0"/>
        <w:ind w:right="-67"/>
        <w:jc w:val="center"/>
        <w:rPr>
          <w:rFonts w:ascii="黑体" w:hAnsi="黑体" w:eastAsia="黑体"/>
          <w:b/>
          <w:shadow/>
          <w:color w:val="000000" w:themeColor="text1"/>
          <w:sz w:val="36"/>
          <w:szCs w:val="5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rPr>
      </w:pPr>
      <w:r>
        <w:rPr>
          <w:rFonts w:ascii="黑体" w:hAnsi="黑体" w:eastAsia="黑体"/>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6"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shadow/>
          <w:color w:val="000000" w:themeColor="text1"/>
          <w:sz w:val="24"/>
        </w:rPr>
      </w:pPr>
      <w:r>
        <w:rPr>
          <w:rFonts w:hint="eastAsia" w:ascii="黑体" w:hAnsi="黑体" w:eastAsia="黑体"/>
          <w:b/>
          <w:shadow/>
          <w:color w:val="000000" w:themeColor="text1"/>
          <w:sz w:val="24"/>
        </w:rPr>
        <w:t>公开、公平、公正</w:t>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r>
        <w:rPr>
          <w:rFonts w:hint="eastAsia" w:ascii="黑体" w:hAnsi="黑体" w:eastAsia="黑体"/>
          <w:b/>
          <w:shadow/>
          <w:color w:val="000000" w:themeColor="text1"/>
          <w:sz w:val="32"/>
          <w:szCs w:val="32"/>
        </w:rPr>
        <w:tab/>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spacing w:line="360" w:lineRule="auto"/>
        <w:jc w:val="center"/>
        <w:rPr>
          <w:rFonts w:ascii="黑体" w:hAnsi="黑体" w:eastAsia="黑体"/>
          <w:shadow/>
          <w:color w:val="000000" w:themeColor="text1"/>
          <w:sz w:val="32"/>
          <w:szCs w:val="28"/>
        </w:rPr>
      </w:pPr>
      <w:r>
        <w:rPr>
          <w:rFonts w:hint="eastAsia" w:ascii="黑体" w:hAnsi="黑体" w:eastAsia="黑体"/>
          <w:shadow/>
          <w:color w:val="000000" w:themeColor="text1"/>
          <w:sz w:val="32"/>
          <w:szCs w:val="32"/>
        </w:rPr>
        <w:t xml:space="preserve"> </w:t>
      </w:r>
      <w:r>
        <w:rPr>
          <w:rFonts w:hint="eastAsia" w:ascii="黑体" w:hAnsi="黑体" w:eastAsia="黑体"/>
          <w:shadow/>
          <w:color w:val="000000" w:themeColor="text1"/>
          <w:sz w:val="32"/>
          <w:szCs w:val="28"/>
        </w:rPr>
        <w:t>招标人：大千生态环境集团股份有限公司</w:t>
      </w:r>
    </w:p>
    <w:p>
      <w:pPr>
        <w:spacing w:line="360" w:lineRule="auto"/>
        <w:ind w:firstLine="1280" w:firstLineChars="400"/>
        <w:rPr>
          <w:rFonts w:ascii="黑体" w:hAnsi="黑体" w:eastAsia="黑体"/>
          <w:shadow/>
          <w:color w:val="000000" w:themeColor="text1"/>
          <w:sz w:val="32"/>
          <w:szCs w:val="28"/>
        </w:rPr>
      </w:pPr>
      <w:r>
        <w:rPr>
          <w:rFonts w:hint="eastAsia" w:ascii="黑体" w:hAnsi="黑体" w:eastAsia="黑体"/>
          <w:shadow/>
          <w:color w:val="000000" w:themeColor="text1"/>
          <w:sz w:val="32"/>
          <w:szCs w:val="28"/>
        </w:rPr>
        <w:t>日   期：</w:t>
      </w:r>
      <w:permStart w:id="1" w:edGrp="everyone"/>
      <w:r>
        <w:rPr>
          <w:rFonts w:hint="eastAsia" w:ascii="黑体" w:hAnsi="黑体" w:eastAsia="黑体"/>
          <w:shadow/>
          <w:color w:val="000000" w:themeColor="text1"/>
          <w:sz w:val="32"/>
          <w:szCs w:val="28"/>
          <w:u w:val="single"/>
        </w:rPr>
        <w:t>二</w:t>
      </w:r>
      <w:r>
        <w:rPr>
          <w:rFonts w:hint="eastAsia" w:ascii="黑体" w:hAnsi="黑体" w:eastAsia="黑体" w:cs="宋体"/>
          <w:shadow/>
          <w:color w:val="000000" w:themeColor="text1"/>
          <w:sz w:val="32"/>
          <w:szCs w:val="28"/>
          <w:u w:val="single"/>
        </w:rPr>
        <w:t>〇</w:t>
      </w:r>
      <w:r>
        <w:rPr>
          <w:rFonts w:hint="eastAsia" w:ascii="黑体" w:hAnsi="黑体" w:eastAsia="黑体" w:cs="宋体"/>
          <w:shadow/>
          <w:color w:val="000000" w:themeColor="text1"/>
          <w:sz w:val="32"/>
          <w:szCs w:val="28"/>
          <w:u w:val="single"/>
          <w:lang w:val="en-US" w:eastAsia="zh-CN"/>
        </w:rPr>
        <w:t>二一</w:t>
      </w:r>
      <w:permEnd w:id="1"/>
      <w:r>
        <w:rPr>
          <w:rFonts w:hint="eastAsia" w:ascii="黑体" w:hAnsi="黑体" w:eastAsia="黑体" w:cs="仿宋_GB2312"/>
          <w:shadow/>
          <w:color w:val="000000" w:themeColor="text1"/>
          <w:sz w:val="32"/>
          <w:szCs w:val="28"/>
        </w:rPr>
        <w:t>年</w:t>
      </w:r>
      <w:permStart w:id="2" w:edGrp="everyone"/>
      <w:r>
        <w:rPr>
          <w:rFonts w:hint="eastAsia" w:ascii="黑体" w:hAnsi="黑体" w:eastAsia="黑体" w:cs="仿宋_GB2312"/>
          <w:shadow/>
          <w:color w:val="000000" w:themeColor="text1"/>
          <w:sz w:val="32"/>
          <w:szCs w:val="28"/>
          <w:u w:val="single"/>
        </w:rPr>
        <w:t xml:space="preserve"> </w:t>
      </w:r>
      <w:r>
        <w:rPr>
          <w:rFonts w:hint="eastAsia" w:ascii="黑体" w:hAnsi="黑体" w:eastAsia="黑体" w:cs="仿宋_GB2312"/>
          <w:shadow/>
          <w:color w:val="000000" w:themeColor="text1"/>
          <w:sz w:val="32"/>
          <w:szCs w:val="28"/>
          <w:u w:val="single"/>
          <w:lang w:val="en-US" w:eastAsia="zh-CN"/>
        </w:rPr>
        <w:t>三</w:t>
      </w:r>
      <w:r>
        <w:rPr>
          <w:rFonts w:hint="eastAsia" w:ascii="黑体" w:hAnsi="黑体" w:eastAsia="黑体" w:cs="仿宋_GB2312"/>
          <w:shadow/>
          <w:color w:val="000000" w:themeColor="text1"/>
          <w:sz w:val="32"/>
          <w:szCs w:val="28"/>
          <w:u w:val="single"/>
        </w:rPr>
        <w:t xml:space="preserve"> </w:t>
      </w:r>
      <w:permEnd w:id="2"/>
      <w:r>
        <w:rPr>
          <w:rFonts w:hint="eastAsia" w:ascii="黑体" w:hAnsi="黑体" w:eastAsia="黑体"/>
          <w:shadow/>
          <w:color w:val="000000" w:themeColor="text1"/>
          <w:sz w:val="32"/>
          <w:szCs w:val="28"/>
        </w:rPr>
        <w:t>月</w:t>
      </w:r>
      <w:permStart w:id="3" w:edGrp="everyone"/>
      <w:r>
        <w:rPr>
          <w:rFonts w:hint="eastAsia" w:ascii="黑体" w:hAnsi="黑体" w:eastAsia="黑体"/>
          <w:shadow/>
          <w:color w:val="000000" w:themeColor="text1"/>
          <w:sz w:val="32"/>
          <w:szCs w:val="28"/>
          <w:u w:val="single"/>
        </w:rPr>
        <w:t xml:space="preserve"> </w:t>
      </w:r>
      <w:r>
        <w:rPr>
          <w:rFonts w:hint="eastAsia" w:ascii="黑体" w:hAnsi="黑体" w:eastAsia="黑体"/>
          <w:shadow/>
          <w:color w:val="000000" w:themeColor="text1"/>
          <w:sz w:val="32"/>
          <w:szCs w:val="28"/>
          <w:u w:val="single"/>
          <w:lang w:val="en-US" w:eastAsia="zh-CN"/>
        </w:rPr>
        <w:t>十九</w:t>
      </w:r>
      <w:r>
        <w:rPr>
          <w:rFonts w:hint="eastAsia" w:ascii="黑体" w:hAnsi="黑体" w:eastAsia="黑体"/>
          <w:shadow/>
          <w:color w:val="000000" w:themeColor="text1"/>
          <w:sz w:val="32"/>
          <w:szCs w:val="28"/>
          <w:u w:val="single"/>
        </w:rPr>
        <w:t xml:space="preserve"> </w:t>
      </w:r>
      <w:permEnd w:id="3"/>
      <w:r>
        <w:rPr>
          <w:rFonts w:hint="eastAsia" w:ascii="黑体" w:hAnsi="黑体" w:eastAsia="黑体"/>
          <w:shadow/>
          <w:color w:val="000000" w:themeColor="text1"/>
          <w:sz w:val="32"/>
          <w:szCs w:val="28"/>
        </w:rPr>
        <w:t>日</w:t>
      </w:r>
    </w:p>
    <w:p>
      <w:pPr>
        <w:tabs>
          <w:tab w:val="left" w:pos="6396"/>
        </w:tabs>
        <w:adjustRightInd w:val="0"/>
        <w:snapToGrid w:val="0"/>
        <w:jc w:val="left"/>
        <w:rPr>
          <w:rFonts w:ascii="黑体" w:hAnsi="黑体" w:eastAsia="黑体"/>
          <w:color w:val="000000" w:themeColor="text1"/>
        </w:rPr>
      </w:pPr>
      <w:r>
        <w:rPr>
          <w:rFonts w:hint="eastAsia" w:ascii="黑体" w:hAnsi="黑体" w:eastAsia="黑体"/>
          <w:color w:val="000000" w:themeColor="text1"/>
        </w:rPr>
        <w:br w:type="page"/>
      </w:r>
      <w:r>
        <w:rPr>
          <w:rFonts w:hint="eastAsia" w:ascii="黑体" w:hAnsi="黑体" w:eastAsia="黑体"/>
          <w:color w:val="000000" w:themeColor="text1"/>
        </w:rPr>
        <w:t xml:space="preserve"> </w:t>
      </w:r>
    </w:p>
    <w:p>
      <w:pPr>
        <w:pStyle w:val="2"/>
        <w:ind w:firstLine="3614" w:firstLineChars="900"/>
        <w:jc w:val="both"/>
        <w:rPr>
          <w:rFonts w:ascii="黑体" w:hAnsi="黑体" w:eastAsia="黑体"/>
          <w:color w:val="000000" w:themeColor="text1"/>
        </w:rPr>
      </w:pPr>
      <w:bookmarkStart w:id="0" w:name="_Toc477686007"/>
      <w:bookmarkStart w:id="1" w:name="_Toc477685839"/>
      <w:bookmarkStart w:id="2" w:name="_Toc531779220"/>
      <w:bookmarkStart w:id="3" w:name="_Toc477685923"/>
      <w:bookmarkStart w:id="4" w:name="_Toc1219"/>
      <w:r>
        <w:rPr>
          <w:rFonts w:hint="eastAsia" w:ascii="黑体" w:hAnsi="黑体" w:eastAsia="黑体"/>
          <w:color w:val="000000" w:themeColor="text1"/>
        </w:rPr>
        <w:t>目  录</w:t>
      </w:r>
      <w:bookmarkEnd w:id="0"/>
      <w:bookmarkEnd w:id="1"/>
      <w:bookmarkEnd w:id="2"/>
      <w:bookmarkEnd w:id="3"/>
      <w:bookmarkEnd w:id="4"/>
    </w:p>
    <w:p>
      <w:pPr>
        <w:rPr>
          <w:color w:val="000000" w:themeColor="text1"/>
          <w:lang w:bidi="he-IL"/>
        </w:rPr>
      </w:pPr>
    </w:p>
    <w:p>
      <w:pPr>
        <w:pStyle w:val="30"/>
        <w:tabs>
          <w:tab w:val="right" w:leader="dot" w:pos="8306"/>
        </w:tabs>
      </w:pPr>
      <w:r>
        <w:rPr>
          <w:rFonts w:ascii="黑体" w:hAnsi="黑体" w:eastAsia="黑体"/>
          <w:color w:val="000000" w:themeColor="text1"/>
        </w:rPr>
        <w:fldChar w:fldCharType="begin"/>
      </w:r>
      <w:r>
        <w:rPr>
          <w:rFonts w:ascii="黑体" w:hAnsi="黑体" w:eastAsia="黑体"/>
          <w:color w:val="000000" w:themeColor="text1"/>
        </w:rPr>
        <w:instrText xml:space="preserve"> TOC \o "1-3" \h \z \u </w:instrText>
      </w:r>
      <w:r>
        <w:rPr>
          <w:rFonts w:ascii="黑体" w:hAnsi="黑体" w:eastAsia="黑体"/>
          <w:color w:val="000000" w:themeColor="text1"/>
        </w:rPr>
        <w:fldChar w:fldCharType="separate"/>
      </w:r>
      <w:r>
        <w:rPr>
          <w:rFonts w:ascii="黑体" w:hAnsi="黑体" w:eastAsia="黑体"/>
          <w:color w:val="000000" w:themeColor="text1"/>
        </w:rPr>
        <w:fldChar w:fldCharType="begin"/>
      </w:r>
      <w:r>
        <w:rPr>
          <w:rFonts w:ascii="黑体" w:hAnsi="黑体" w:eastAsia="黑体"/>
        </w:rPr>
        <w:instrText xml:space="preserve"> HYPERLINK \l _Toc1219 </w:instrText>
      </w:r>
      <w:r>
        <w:rPr>
          <w:rFonts w:ascii="黑体" w:hAnsi="黑体" w:eastAsia="黑体"/>
        </w:rPr>
        <w:fldChar w:fldCharType="separate"/>
      </w:r>
      <w:r>
        <w:rPr>
          <w:rFonts w:hint="eastAsia" w:ascii="黑体" w:hAnsi="黑体" w:eastAsia="黑体"/>
        </w:rPr>
        <w:t>目  录</w:t>
      </w:r>
      <w:r>
        <w:tab/>
      </w:r>
      <w:r>
        <w:fldChar w:fldCharType="begin"/>
      </w:r>
      <w:r>
        <w:instrText xml:space="preserve"> PAGEREF _Toc1219 </w:instrText>
      </w:r>
      <w:r>
        <w:fldChar w:fldCharType="separate"/>
      </w:r>
      <w:r>
        <w:t>2</w:t>
      </w:r>
      <w:r>
        <w:fldChar w:fldCharType="end"/>
      </w:r>
      <w:r>
        <w:rPr>
          <w:rFonts w:ascii="黑体" w:hAnsi="黑体" w:eastAsia="黑体"/>
          <w:color w:val="000000" w:themeColor="text1"/>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_Toc31473 </w:instrText>
      </w:r>
      <w:r>
        <w:rPr>
          <w:rFonts w:ascii="黑体" w:hAnsi="黑体" w:eastAsia="黑体" w:cs="Calibri"/>
          <w:szCs w:val="22"/>
        </w:rPr>
        <w:fldChar w:fldCharType="separate"/>
      </w:r>
      <w:r>
        <w:rPr>
          <w:rFonts w:hint="default" w:ascii="黑体" w:hAnsi="黑体" w:eastAsia="黑体"/>
          <w:szCs w:val="32"/>
        </w:rPr>
        <w:t xml:space="preserve">第一章 </w:t>
      </w:r>
      <w:r>
        <w:rPr>
          <w:rFonts w:hint="eastAsia" w:ascii="黑体" w:hAnsi="黑体" w:eastAsia="黑体"/>
          <w:szCs w:val="32"/>
        </w:rPr>
        <w:t>投标人须知</w:t>
      </w:r>
      <w:r>
        <w:tab/>
      </w:r>
      <w:r>
        <w:fldChar w:fldCharType="begin"/>
      </w:r>
      <w:r>
        <w:instrText xml:space="preserve"> PAGEREF _Toc31473 </w:instrText>
      </w:r>
      <w:r>
        <w:fldChar w:fldCharType="separate"/>
      </w:r>
      <w:r>
        <w:t>3</w:t>
      </w:r>
      <w:r>
        <w:fldChar w:fldCharType="end"/>
      </w:r>
      <w:r>
        <w:rPr>
          <w:rFonts w:ascii="黑体" w:hAnsi="黑体" w:eastAsia="黑体" w:cs="Calibri"/>
          <w:color w:val="000000" w:themeColor="text1"/>
          <w:szCs w:val="22"/>
        </w:rPr>
        <w:fldChar w:fldCharType="end"/>
      </w:r>
    </w:p>
    <w:p>
      <w:pPr>
        <w:pStyle w:val="35"/>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_Toc23937 </w:instrText>
      </w:r>
      <w:r>
        <w:rPr>
          <w:rFonts w:ascii="黑体" w:hAnsi="黑体" w:eastAsia="黑体" w:cs="Calibri"/>
          <w:szCs w:val="22"/>
        </w:rPr>
        <w:fldChar w:fldCharType="separate"/>
      </w:r>
      <w:r>
        <w:rPr>
          <w:rFonts w:hint="eastAsia" w:ascii="黑体" w:hAnsi="黑体" w:eastAsia="黑体"/>
          <w:bCs w:val="0"/>
          <w:snapToGrid w:val="0"/>
          <w:kern w:val="0"/>
          <w:szCs w:val="28"/>
        </w:rPr>
        <w:t>投标人须知前附表</w:t>
      </w:r>
      <w:r>
        <w:tab/>
      </w:r>
      <w:r>
        <w:fldChar w:fldCharType="begin"/>
      </w:r>
      <w:r>
        <w:instrText xml:space="preserve"> PAGEREF _Toc23937 </w:instrText>
      </w:r>
      <w:r>
        <w:fldChar w:fldCharType="separate"/>
      </w:r>
      <w:r>
        <w:t>3</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_Toc9396 </w:instrText>
      </w:r>
      <w:r>
        <w:rPr>
          <w:rFonts w:ascii="黑体" w:hAnsi="黑体" w:eastAsia="黑体" w:cs="Calibri"/>
          <w:szCs w:val="22"/>
        </w:rPr>
        <w:fldChar w:fldCharType="separate"/>
      </w:r>
      <w:r>
        <w:rPr>
          <w:rFonts w:hint="eastAsia" w:ascii="宋体" w:hAnsi="宋体" w:eastAsia="宋体"/>
        </w:rPr>
        <w:t>1. 总则</w:t>
      </w:r>
      <w:r>
        <w:tab/>
      </w:r>
      <w:r>
        <w:fldChar w:fldCharType="begin"/>
      </w:r>
      <w:r>
        <w:instrText xml:space="preserve"> PAGEREF _Toc9396 </w:instrText>
      </w:r>
      <w:r>
        <w:fldChar w:fldCharType="separate"/>
      </w:r>
      <w:r>
        <w:t>10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_Toc2019 </w:instrText>
      </w:r>
      <w:r>
        <w:rPr>
          <w:rFonts w:ascii="黑体" w:hAnsi="黑体" w:eastAsia="黑体" w:cs="Calibri"/>
          <w:szCs w:val="22"/>
        </w:rPr>
        <w:fldChar w:fldCharType="separate"/>
      </w:r>
      <w:r>
        <w:rPr>
          <w:rFonts w:hint="eastAsia" w:ascii="宋体" w:hAnsi="宋体" w:eastAsia="宋体"/>
        </w:rPr>
        <w:t>2．招标文件</w:t>
      </w:r>
      <w:r>
        <w:tab/>
      </w:r>
      <w:r>
        <w:fldChar w:fldCharType="begin"/>
      </w:r>
      <w:r>
        <w:instrText xml:space="preserve"> PAGEREF _Toc2019 </w:instrText>
      </w:r>
      <w:r>
        <w:fldChar w:fldCharType="separate"/>
      </w:r>
      <w:r>
        <w:t>12</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_Toc25520 </w:instrText>
      </w:r>
      <w:r>
        <w:rPr>
          <w:rFonts w:ascii="黑体" w:hAnsi="黑体" w:eastAsia="黑体" w:cs="Calibri"/>
          <w:szCs w:val="22"/>
        </w:rPr>
        <w:fldChar w:fldCharType="separate"/>
      </w:r>
      <w:r>
        <w:rPr>
          <w:rFonts w:hint="eastAsia" w:ascii="宋体" w:hAnsi="宋体" w:eastAsia="宋体"/>
        </w:rPr>
        <w:t>3．投标文件</w:t>
      </w:r>
      <w:r>
        <w:tab/>
      </w:r>
      <w:r>
        <w:fldChar w:fldCharType="begin"/>
      </w:r>
      <w:r>
        <w:instrText xml:space="preserve"> PAGEREF _Toc25520 </w:instrText>
      </w:r>
      <w:r>
        <w:fldChar w:fldCharType="separate"/>
      </w:r>
      <w:r>
        <w:t>13</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_Toc28978 </w:instrText>
      </w:r>
      <w:r>
        <w:rPr>
          <w:rFonts w:ascii="黑体" w:hAnsi="黑体" w:eastAsia="黑体" w:cs="Calibri"/>
          <w:szCs w:val="22"/>
        </w:rPr>
        <w:fldChar w:fldCharType="separate"/>
      </w:r>
      <w:r>
        <w:rPr>
          <w:rFonts w:hint="eastAsia" w:ascii="宋体" w:hAnsi="宋体" w:eastAsia="宋体"/>
        </w:rPr>
        <w:t>4．投标</w:t>
      </w:r>
      <w:r>
        <w:tab/>
      </w:r>
      <w:r>
        <w:fldChar w:fldCharType="begin"/>
      </w:r>
      <w:r>
        <w:instrText xml:space="preserve"> PAGEREF _Toc28978 </w:instrText>
      </w:r>
      <w:r>
        <w:fldChar w:fldCharType="separate"/>
      </w:r>
      <w:r>
        <w:t>16</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_Toc4895 </w:instrText>
      </w:r>
      <w:r>
        <w:rPr>
          <w:rFonts w:ascii="黑体" w:hAnsi="黑体" w:eastAsia="黑体" w:cs="Calibri"/>
          <w:szCs w:val="22"/>
        </w:rPr>
        <w:fldChar w:fldCharType="separate"/>
      </w:r>
      <w:r>
        <w:rPr>
          <w:rFonts w:hint="eastAsia" w:ascii="宋体" w:hAnsi="宋体" w:eastAsia="宋体"/>
        </w:rPr>
        <w:t>5．开标</w:t>
      </w:r>
      <w:r>
        <w:tab/>
      </w:r>
      <w:r>
        <w:fldChar w:fldCharType="begin"/>
      </w:r>
      <w:r>
        <w:instrText xml:space="preserve"> PAGEREF _Toc4895 </w:instrText>
      </w:r>
      <w:r>
        <w:fldChar w:fldCharType="separate"/>
      </w:r>
      <w:r>
        <w:t>16</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_Toc1644 </w:instrText>
      </w:r>
      <w:r>
        <w:rPr>
          <w:rFonts w:ascii="黑体" w:hAnsi="黑体" w:eastAsia="黑体" w:cs="Calibri"/>
          <w:szCs w:val="22"/>
        </w:rPr>
        <w:fldChar w:fldCharType="separate"/>
      </w:r>
      <w:r>
        <w:rPr>
          <w:rFonts w:hint="eastAsia" w:ascii="宋体" w:hAnsi="宋体" w:eastAsia="宋体"/>
        </w:rPr>
        <w:t>6．评标</w:t>
      </w:r>
      <w:r>
        <w:tab/>
      </w:r>
      <w:r>
        <w:fldChar w:fldCharType="begin"/>
      </w:r>
      <w:r>
        <w:instrText xml:space="preserve"> PAGEREF _Toc1644 </w:instrText>
      </w:r>
      <w:r>
        <w:fldChar w:fldCharType="separate"/>
      </w:r>
      <w:r>
        <w:t>17</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_Toc14323 </w:instrText>
      </w:r>
      <w:r>
        <w:rPr>
          <w:rFonts w:ascii="黑体" w:hAnsi="黑体" w:eastAsia="黑体" w:cs="Calibri"/>
          <w:szCs w:val="22"/>
        </w:rPr>
        <w:fldChar w:fldCharType="separate"/>
      </w:r>
      <w:r>
        <w:rPr>
          <w:rFonts w:hint="eastAsia" w:ascii="宋体" w:hAnsi="宋体" w:eastAsia="宋体"/>
        </w:rPr>
        <w:t>7．合同授予</w:t>
      </w:r>
      <w:r>
        <w:tab/>
      </w:r>
      <w:r>
        <w:fldChar w:fldCharType="begin"/>
      </w:r>
      <w:r>
        <w:instrText xml:space="preserve"> PAGEREF _Toc14323 </w:instrText>
      </w:r>
      <w:r>
        <w:fldChar w:fldCharType="separate"/>
      </w:r>
      <w:r>
        <w:t>17</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_Toc32004 </w:instrText>
      </w:r>
      <w:r>
        <w:rPr>
          <w:rFonts w:ascii="黑体" w:hAnsi="黑体" w:eastAsia="黑体" w:cs="Calibri"/>
          <w:szCs w:val="22"/>
        </w:rPr>
        <w:fldChar w:fldCharType="separate"/>
      </w:r>
      <w:r>
        <w:rPr>
          <w:rFonts w:hint="eastAsia" w:ascii="宋体" w:hAnsi="宋体" w:eastAsia="宋体"/>
        </w:rPr>
        <w:t>8．重新招标和不再招标</w:t>
      </w:r>
      <w:r>
        <w:tab/>
      </w:r>
      <w:r>
        <w:fldChar w:fldCharType="begin"/>
      </w:r>
      <w:r>
        <w:instrText xml:space="preserve"> PAGEREF _Toc32004 </w:instrText>
      </w:r>
      <w:r>
        <w:fldChar w:fldCharType="separate"/>
      </w:r>
      <w:r>
        <w:t>18</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_Toc27921 </w:instrText>
      </w:r>
      <w:r>
        <w:rPr>
          <w:rFonts w:ascii="黑体" w:hAnsi="黑体" w:eastAsia="黑体" w:cs="Calibri"/>
          <w:szCs w:val="22"/>
        </w:rPr>
        <w:fldChar w:fldCharType="separate"/>
      </w:r>
      <w:r>
        <w:rPr>
          <w:rFonts w:hint="eastAsia" w:ascii="宋体" w:hAnsi="宋体" w:eastAsia="宋体"/>
        </w:rPr>
        <w:t>9．纪律和监督</w:t>
      </w:r>
      <w:r>
        <w:tab/>
      </w:r>
      <w:r>
        <w:fldChar w:fldCharType="begin"/>
      </w:r>
      <w:r>
        <w:instrText xml:space="preserve"> PAGEREF _Toc27921 </w:instrText>
      </w:r>
      <w:r>
        <w:fldChar w:fldCharType="separate"/>
      </w:r>
      <w:r>
        <w:t>18</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_Toc15003 </w:instrText>
      </w:r>
      <w:r>
        <w:rPr>
          <w:rFonts w:ascii="黑体" w:hAnsi="黑体" w:eastAsia="黑体" w:cs="Calibri"/>
          <w:szCs w:val="22"/>
        </w:rPr>
        <w:fldChar w:fldCharType="separate"/>
      </w:r>
      <w:r>
        <w:rPr>
          <w:rFonts w:hint="eastAsia" w:ascii="宋体" w:hAnsi="宋体" w:eastAsia="宋体"/>
        </w:rPr>
        <w:t>10.需要补充的其他内容</w:t>
      </w:r>
      <w:r>
        <w:tab/>
      </w:r>
      <w:r>
        <w:fldChar w:fldCharType="begin"/>
      </w:r>
      <w:r>
        <w:instrText xml:space="preserve"> PAGEREF _Toc15003 </w:instrText>
      </w:r>
      <w:r>
        <w:fldChar w:fldCharType="separate"/>
      </w:r>
      <w:r>
        <w:t>19</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_Toc9885 </w:instrText>
      </w:r>
      <w:r>
        <w:rPr>
          <w:rFonts w:ascii="黑体" w:hAnsi="黑体" w:eastAsia="黑体" w:cs="Calibri"/>
          <w:szCs w:val="22"/>
        </w:rPr>
        <w:fldChar w:fldCharType="separate"/>
      </w:r>
      <w:r>
        <w:rPr>
          <w:rFonts w:hint="eastAsia" w:ascii="黑体" w:hAnsi="黑体" w:eastAsia="黑体"/>
          <w:szCs w:val="32"/>
        </w:rPr>
        <w:t>第二章   评标办法</w:t>
      </w:r>
      <w:r>
        <w:tab/>
      </w:r>
      <w:r>
        <w:fldChar w:fldCharType="begin"/>
      </w:r>
      <w:r>
        <w:instrText xml:space="preserve"> PAGEREF _Toc9885 </w:instrText>
      </w:r>
      <w:r>
        <w:fldChar w:fldCharType="separate"/>
      </w:r>
      <w:r>
        <w:t>20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_Toc7076 </w:instrText>
      </w:r>
      <w:r>
        <w:rPr>
          <w:rFonts w:ascii="黑体" w:hAnsi="黑体" w:eastAsia="黑体" w:cs="Calibri"/>
          <w:szCs w:val="22"/>
        </w:rPr>
        <w:fldChar w:fldCharType="separate"/>
      </w:r>
      <w:r>
        <w:rPr>
          <w:rFonts w:hint="eastAsia" w:ascii="宋体" w:hAnsi="宋体" w:eastAsia="宋体"/>
        </w:rPr>
        <w:t>1.评标方法</w:t>
      </w:r>
      <w:r>
        <w:tab/>
      </w:r>
      <w:r>
        <w:fldChar w:fldCharType="begin"/>
      </w:r>
      <w:r>
        <w:instrText xml:space="preserve"> PAGEREF _Toc7076 </w:instrText>
      </w:r>
      <w:r>
        <w:fldChar w:fldCharType="separate"/>
      </w:r>
      <w:r>
        <w:t>20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_Toc11415 </w:instrText>
      </w:r>
      <w:r>
        <w:rPr>
          <w:rFonts w:ascii="黑体" w:hAnsi="黑体" w:eastAsia="黑体" w:cs="Calibri"/>
          <w:szCs w:val="22"/>
        </w:rPr>
        <w:fldChar w:fldCharType="separate"/>
      </w:r>
      <w:r>
        <w:rPr>
          <w:rFonts w:hint="eastAsia" w:ascii="宋体" w:hAnsi="宋体" w:eastAsia="宋体"/>
        </w:rPr>
        <w:t>2.评审标准</w:t>
      </w:r>
      <w:r>
        <w:tab/>
      </w:r>
      <w:r>
        <w:fldChar w:fldCharType="begin"/>
      </w:r>
      <w:r>
        <w:instrText xml:space="preserve"> PAGEREF _Toc11415 </w:instrText>
      </w:r>
      <w:r>
        <w:fldChar w:fldCharType="separate"/>
      </w:r>
      <w:r>
        <w:t>20</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_Toc6164 </w:instrText>
      </w:r>
      <w:r>
        <w:rPr>
          <w:rFonts w:ascii="黑体" w:hAnsi="黑体" w:eastAsia="黑体" w:cs="Calibri"/>
          <w:szCs w:val="22"/>
        </w:rPr>
        <w:fldChar w:fldCharType="separate"/>
      </w:r>
      <w:r>
        <w:rPr>
          <w:rFonts w:hint="eastAsia" w:ascii="黑体" w:hAnsi="黑体" w:eastAsia="黑体"/>
          <w:szCs w:val="32"/>
        </w:rPr>
        <w:t>第三章  合同条款及格式</w:t>
      </w:r>
      <w:r>
        <w:tab/>
      </w:r>
      <w:r>
        <w:fldChar w:fldCharType="begin"/>
      </w:r>
      <w:r>
        <w:instrText xml:space="preserve"> PAGEREF _Toc6164 </w:instrText>
      </w:r>
      <w:r>
        <w:fldChar w:fldCharType="separate"/>
      </w:r>
      <w:r>
        <w:t>25</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_Toc28493 </w:instrText>
      </w:r>
      <w:r>
        <w:rPr>
          <w:rFonts w:ascii="黑体" w:hAnsi="黑体" w:eastAsia="黑体" w:cs="Calibri"/>
          <w:szCs w:val="22"/>
        </w:rPr>
        <w:fldChar w:fldCharType="separate"/>
      </w:r>
      <w:r>
        <w:rPr>
          <w:rFonts w:hint="eastAsia" w:ascii="黑体" w:hAnsi="黑体" w:eastAsia="黑体"/>
          <w:szCs w:val="32"/>
        </w:rPr>
        <w:t>第四章  工程量清单</w:t>
      </w:r>
      <w:r>
        <w:tab/>
      </w:r>
      <w:r>
        <w:fldChar w:fldCharType="begin"/>
      </w:r>
      <w:r>
        <w:instrText xml:space="preserve"> PAGEREF _Toc28493 </w:instrText>
      </w:r>
      <w:r>
        <w:fldChar w:fldCharType="separate"/>
      </w:r>
      <w:r>
        <w:t>27</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_Toc32386 </w:instrText>
      </w:r>
      <w:r>
        <w:rPr>
          <w:rFonts w:ascii="黑体" w:hAnsi="黑体" w:eastAsia="黑体" w:cs="Calibri"/>
          <w:szCs w:val="22"/>
        </w:rPr>
        <w:fldChar w:fldCharType="separate"/>
      </w:r>
      <w:r>
        <w:rPr>
          <w:rFonts w:hint="eastAsia" w:ascii="黑体" w:hAnsi="黑体" w:eastAsia="黑体"/>
          <w:szCs w:val="32"/>
        </w:rPr>
        <w:t>第五章  图纸</w:t>
      </w:r>
      <w:r>
        <w:tab/>
      </w:r>
      <w:r>
        <w:fldChar w:fldCharType="begin"/>
      </w:r>
      <w:r>
        <w:instrText xml:space="preserve"> PAGEREF _Toc32386 </w:instrText>
      </w:r>
      <w:r>
        <w:fldChar w:fldCharType="separate"/>
      </w:r>
      <w:r>
        <w:t>28</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_Toc11377 </w:instrText>
      </w:r>
      <w:r>
        <w:rPr>
          <w:rFonts w:ascii="黑体" w:hAnsi="黑体" w:eastAsia="黑体" w:cs="Calibri"/>
          <w:szCs w:val="22"/>
        </w:rPr>
        <w:fldChar w:fldCharType="separate"/>
      </w:r>
      <w:r>
        <w:rPr>
          <w:rFonts w:hint="eastAsia" w:ascii="黑体" w:hAnsi="黑体" w:eastAsia="黑体"/>
          <w:szCs w:val="32"/>
        </w:rPr>
        <w:t>第六章  技术标准和要求</w:t>
      </w:r>
      <w:r>
        <w:tab/>
      </w:r>
      <w:r>
        <w:fldChar w:fldCharType="begin"/>
      </w:r>
      <w:r>
        <w:instrText xml:space="preserve"> PAGEREF _Toc11377 </w:instrText>
      </w:r>
      <w:r>
        <w:fldChar w:fldCharType="separate"/>
      </w:r>
      <w:r>
        <w:t>30</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_Toc364 </w:instrText>
      </w:r>
      <w:r>
        <w:rPr>
          <w:rFonts w:ascii="黑体" w:hAnsi="黑体" w:eastAsia="黑体" w:cs="Calibri"/>
          <w:szCs w:val="22"/>
        </w:rPr>
        <w:fldChar w:fldCharType="separate"/>
      </w:r>
      <w:r>
        <w:rPr>
          <w:rFonts w:hint="eastAsia" w:ascii="黑体" w:hAnsi="黑体" w:eastAsia="黑体"/>
          <w:szCs w:val="32"/>
        </w:rPr>
        <w:t>第七章  投标文件格式</w:t>
      </w:r>
      <w:r>
        <w:tab/>
      </w:r>
      <w:r>
        <w:fldChar w:fldCharType="begin"/>
      </w:r>
      <w:r>
        <w:instrText xml:space="preserve"> PAGEREF _Toc364 </w:instrText>
      </w:r>
      <w:r>
        <w:fldChar w:fldCharType="separate"/>
      </w:r>
      <w:r>
        <w:t>31</w:t>
      </w:r>
      <w:r>
        <w:fldChar w:fldCharType="end"/>
      </w:r>
      <w:r>
        <w:rPr>
          <w:rFonts w:ascii="黑体" w:hAnsi="黑体" w:eastAsia="黑体" w:cs="Calibri"/>
          <w:color w:val="000000" w:themeColor="text1"/>
          <w:szCs w:val="22"/>
        </w:rPr>
        <w:fldChar w:fldCharType="end"/>
      </w:r>
    </w:p>
    <w:p>
      <w:pPr>
        <w:rPr>
          <w:rFonts w:ascii="黑体" w:hAnsi="黑体" w:eastAsia="黑体"/>
          <w:snapToGrid w:val="0"/>
          <w:color w:val="000000" w:themeColor="text1"/>
          <w:kern w:val="0"/>
          <w:sz w:val="24"/>
        </w:rPr>
      </w:pPr>
      <w:r>
        <w:rPr>
          <w:rFonts w:ascii="黑体" w:hAnsi="黑体" w:eastAsia="黑体" w:cs="Calibri"/>
          <w:color w:val="000000" w:themeColor="text1"/>
          <w:szCs w:val="22"/>
        </w:rPr>
        <w:fldChar w:fldCharType="end"/>
      </w:r>
      <w:r>
        <w:rPr>
          <w:rFonts w:ascii="黑体" w:hAnsi="黑体" w:eastAsia="黑体"/>
          <w:color w:val="000000" w:themeColor="text1"/>
        </w:rPr>
        <w:br w:type="page"/>
      </w:r>
    </w:p>
    <w:p>
      <w:pPr>
        <w:pStyle w:val="2"/>
        <w:numPr>
          <w:ilvl w:val="0"/>
          <w:numId w:val="2"/>
        </w:numPr>
        <w:rPr>
          <w:rFonts w:ascii="黑体" w:hAnsi="黑体" w:eastAsia="黑体"/>
          <w:b w:val="0"/>
          <w:color w:val="000000" w:themeColor="text1"/>
          <w:sz w:val="32"/>
          <w:szCs w:val="32"/>
        </w:rPr>
      </w:pPr>
      <w:bookmarkStart w:id="5" w:name="_Toc445462603"/>
      <w:bookmarkStart w:id="6" w:name="_Toc477685841"/>
      <w:bookmarkStart w:id="7" w:name="_Toc477686009"/>
      <w:bookmarkStart w:id="8" w:name="_Toc31473"/>
      <w:bookmarkStart w:id="9" w:name="_Toc477685925"/>
      <w:r>
        <w:rPr>
          <w:rFonts w:hint="eastAsia" w:ascii="黑体" w:hAnsi="黑体" w:eastAsia="黑体"/>
          <w:b w:val="0"/>
          <w:color w:val="000000" w:themeColor="text1"/>
          <w:sz w:val="32"/>
          <w:szCs w:val="32"/>
        </w:rPr>
        <w:t>投标人须知</w:t>
      </w:r>
      <w:bookmarkEnd w:id="5"/>
      <w:bookmarkEnd w:id="6"/>
      <w:bookmarkEnd w:id="7"/>
      <w:bookmarkEnd w:id="8"/>
      <w:bookmarkEnd w:id="9"/>
    </w:p>
    <w:p>
      <w:pPr>
        <w:rPr>
          <w:color w:val="000000" w:themeColor="text1"/>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rPr>
      </w:pPr>
      <w:bookmarkStart w:id="10" w:name="_Toc445462604"/>
      <w:bookmarkStart w:id="11" w:name="_Toc477685926"/>
      <w:bookmarkStart w:id="12" w:name="_Toc477685842"/>
      <w:bookmarkStart w:id="13" w:name="_Toc477686010"/>
      <w:bookmarkStart w:id="14" w:name="_Toc23937"/>
      <w:r>
        <w:rPr>
          <w:rFonts w:hint="eastAsia" w:ascii="黑体" w:hAnsi="黑体" w:eastAsia="黑体"/>
          <w:b w:val="0"/>
          <w:bCs w:val="0"/>
          <w:snapToGrid w:val="0"/>
          <w:color w:val="000000" w:themeColor="text1"/>
          <w:kern w:val="0"/>
          <w:sz w:val="28"/>
          <w:szCs w:val="28"/>
        </w:rPr>
        <w:t>投标人须知前附表</w:t>
      </w:r>
      <w:bookmarkEnd w:id="10"/>
      <w:bookmarkEnd w:id="11"/>
      <w:bookmarkEnd w:id="12"/>
      <w:bookmarkEnd w:id="13"/>
      <w:bookmarkEnd w:id="14"/>
    </w:p>
    <w:p>
      <w:pPr>
        <w:rPr>
          <w:color w:val="000000" w:themeColor="text1"/>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条款号</w:t>
            </w:r>
          </w:p>
        </w:tc>
        <w:tc>
          <w:tcPr>
            <w:tcW w:w="3118"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条款名称</w:t>
            </w:r>
          </w:p>
        </w:tc>
        <w:tc>
          <w:tcPr>
            <w:tcW w:w="4098" w:type="dxa"/>
          </w:tcPr>
          <w:p>
            <w:pPr>
              <w:jc w:val="center"/>
              <w:rPr>
                <w:rFonts w:ascii="宋体" w:hAnsi="宋体" w:cs="宋体"/>
                <w:b/>
                <w:color w:val="000000" w:themeColor="text1"/>
                <w:szCs w:val="21"/>
              </w:rPr>
            </w:pPr>
            <w:r>
              <w:rPr>
                <w:rFonts w:hint="eastAsia" w:ascii="宋体" w:hAnsi="宋体" w:cs="宋体"/>
                <w:b/>
                <w:color w:val="000000" w:themeColor="text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名称：大千生态环境集团股份有限公司</w:t>
            </w:r>
          </w:p>
          <w:p>
            <w:pPr>
              <w:jc w:val="left"/>
              <w:rPr>
                <w:rFonts w:ascii="宋体" w:hAnsi="宋体" w:cs="宋体"/>
                <w:color w:val="000000" w:themeColor="text1"/>
                <w:szCs w:val="21"/>
              </w:rPr>
            </w:pPr>
            <w:r>
              <w:rPr>
                <w:rFonts w:hint="eastAsia" w:ascii="宋体" w:hAnsi="宋体" w:cs="宋体"/>
                <w:color w:val="000000" w:themeColor="text1"/>
                <w:szCs w:val="21"/>
              </w:rPr>
              <w:t>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联系人：</w:t>
            </w:r>
            <w:permStart w:id="4" w:edGrp="everyone"/>
            <w:r>
              <w:rPr>
                <w:rFonts w:hint="eastAsia" w:ascii="宋体" w:hAnsi="宋体" w:cs="宋体"/>
                <w:color w:val="000000" w:themeColor="text1"/>
                <w:szCs w:val="21"/>
                <w:highlight w:val="yellow"/>
              </w:rPr>
              <w:t xml:space="preserve"> </w:t>
            </w:r>
            <w:r>
              <w:rPr>
                <w:rFonts w:hint="eastAsia" w:ascii="宋体" w:hAnsi="宋体" w:cs="宋体"/>
                <w:sz w:val="24"/>
                <w:lang w:val="en-US" w:eastAsia="zh-CN"/>
              </w:rPr>
              <w:t>韩哲</w:t>
            </w:r>
            <w:r>
              <w:rPr>
                <w:rFonts w:hint="eastAsia" w:ascii="宋体" w:hAnsi="宋体" w:cs="宋体"/>
                <w:color w:val="000000" w:themeColor="text1"/>
                <w:szCs w:val="21"/>
                <w:highlight w:val="yellow"/>
              </w:rPr>
              <w:t xml:space="preserve">  </w:t>
            </w:r>
            <w:permEnd w:id="4"/>
          </w:p>
          <w:p>
            <w:pPr>
              <w:jc w:val="left"/>
              <w:rPr>
                <w:rFonts w:ascii="宋体" w:hAnsi="宋体" w:cs="宋体"/>
                <w:color w:val="000000" w:themeColor="text1"/>
                <w:szCs w:val="21"/>
              </w:rPr>
            </w:pPr>
            <w:r>
              <w:rPr>
                <w:rFonts w:hint="eastAsia" w:ascii="宋体" w:hAnsi="宋体" w:cs="宋体"/>
                <w:color w:val="000000" w:themeColor="text1"/>
                <w:szCs w:val="21"/>
              </w:rPr>
              <w:t>电话：</w:t>
            </w:r>
            <w:permStart w:id="5" w:edGrp="everyone"/>
            <w:r>
              <w:rPr>
                <w:rFonts w:hint="eastAsia" w:ascii="宋体" w:hAnsi="宋体" w:cs="宋体"/>
                <w:color w:val="000000" w:themeColor="text1"/>
                <w:szCs w:val="21"/>
                <w:highlight w:val="yellow"/>
              </w:rPr>
              <w:t xml:space="preserve"> </w:t>
            </w:r>
            <w:r>
              <w:rPr>
                <w:rFonts w:hint="eastAsia" w:ascii="宋体" w:hAnsi="宋体" w:cs="宋体"/>
                <w:kern w:val="0"/>
                <w:sz w:val="24"/>
              </w:rPr>
              <w:t>1</w:t>
            </w:r>
            <w:r>
              <w:rPr>
                <w:rFonts w:hint="eastAsia" w:ascii="宋体" w:hAnsi="宋体" w:cs="宋体"/>
                <w:kern w:val="0"/>
                <w:sz w:val="24"/>
                <w:lang w:val="en-US" w:eastAsia="zh-CN"/>
              </w:rPr>
              <w:t>8013868713</w:t>
            </w:r>
            <w:r>
              <w:rPr>
                <w:rFonts w:hint="eastAsia" w:ascii="宋体" w:hAnsi="宋体" w:cs="宋体"/>
                <w:color w:val="000000" w:themeColor="text1"/>
                <w:szCs w:val="21"/>
                <w:highlight w:val="yellow"/>
              </w:rPr>
              <w:t xml:space="preserve"> </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项目名称</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新沂马陵山花厅部落配套及景观提升工程总承包（EPC）项目建筑装饰水电专业分包工程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建设地点</w:t>
            </w:r>
          </w:p>
        </w:tc>
        <w:tc>
          <w:tcPr>
            <w:tcW w:w="4098" w:type="dxa"/>
            <w:vAlign w:val="center"/>
          </w:tcPr>
          <w:p>
            <w:pPr>
              <w:jc w:val="left"/>
              <w:rPr>
                <w:rFonts w:ascii="宋体" w:hAnsi="宋体" w:cs="宋体"/>
                <w:color w:val="000000" w:themeColor="text1"/>
                <w:szCs w:val="21"/>
              </w:rPr>
            </w:pPr>
            <w:permStart w:id="6" w:edGrp="everyone"/>
            <w:r>
              <w:rPr>
                <w:rFonts w:hint="eastAsia" w:ascii="宋体" w:hAnsi="宋体" w:cs="宋体"/>
                <w:color w:val="000000" w:themeColor="text1"/>
                <w:szCs w:val="21"/>
                <w:highlight w:val="yellow"/>
              </w:rPr>
              <w:t xml:space="preserve">  </w:t>
            </w:r>
            <w:r>
              <w:rPr>
                <w:rFonts w:hint="eastAsia" w:ascii="宋体" w:hAnsi="宋体" w:cs="宋体"/>
                <w:color w:val="000000" w:themeColor="text1"/>
                <w:szCs w:val="21"/>
                <w:highlight w:val="yellow"/>
                <w:lang w:val="en-US" w:eastAsia="zh-CN"/>
              </w:rPr>
              <w:t>新沂市马陵山景区</w:t>
            </w:r>
            <w:r>
              <w:rPr>
                <w:rFonts w:hint="eastAsia" w:ascii="宋体" w:hAnsi="宋体" w:cs="宋体"/>
                <w:color w:val="000000" w:themeColor="text1"/>
                <w:szCs w:val="21"/>
                <w:highlight w:val="yellow"/>
              </w:rPr>
              <w:t xml:space="preserve"> </w:t>
            </w:r>
            <w:r>
              <w:rPr>
                <w:rFonts w:hint="eastAsia" w:ascii="宋体" w:hAnsi="宋体" w:cs="宋体"/>
                <w:color w:val="000000" w:themeColor="text1"/>
                <w:szCs w:val="21"/>
              </w:rPr>
              <w:t xml:space="preserve"> </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资金来源</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资金落实情况</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招标范围</w:t>
            </w:r>
          </w:p>
        </w:tc>
        <w:tc>
          <w:tcPr>
            <w:tcW w:w="4098" w:type="dxa"/>
            <w:vAlign w:val="center"/>
          </w:tcPr>
          <w:p>
            <w:pPr>
              <w:jc w:val="left"/>
              <w:rPr>
                <w:rFonts w:hint="eastAsia" w:ascii="宋体" w:hAnsi="宋体" w:cs="宋体"/>
                <w:color w:val="000000" w:themeColor="text1"/>
                <w:szCs w:val="21"/>
              </w:rPr>
            </w:pPr>
            <w:permStart w:id="7" w:edGrp="everyone"/>
            <w:r>
              <w:rPr>
                <w:rFonts w:hint="eastAsia" w:ascii="宋体" w:hAnsi="宋体" w:cs="宋体"/>
                <w:color w:val="000000" w:themeColor="text1"/>
                <w:szCs w:val="21"/>
                <w:lang w:val="en-US" w:eastAsia="zh-CN"/>
              </w:rPr>
              <w:t>1、</w:t>
            </w:r>
            <w:r>
              <w:rPr>
                <w:rFonts w:hint="eastAsia" w:ascii="宋体" w:hAnsi="宋体" w:cs="宋体"/>
                <w:color w:val="000000" w:themeColor="text1"/>
                <w:szCs w:val="21"/>
              </w:rPr>
              <w:t>招标内容为施工范围内所含的五花山庄内更衣室结构装修（新建面积约296.12m2）、锅炉房主体结构（新建面积约200m2）、淋浴房结构改建装修（拆改面积约212m2）、戏水馆钢结构装修（新建面积377.88m2，含基础，不包括水池）、13个客房改造装修（拆改装修，面积约742.9m2不含水池）</w:t>
            </w:r>
            <w:bookmarkStart w:id="144" w:name="_GoBack"/>
            <w:bookmarkEnd w:id="144"/>
            <w:r>
              <w:rPr>
                <w:rFonts w:hint="eastAsia" w:ascii="宋体" w:hAnsi="宋体" w:cs="宋体"/>
                <w:color w:val="000000" w:themeColor="text1"/>
                <w:szCs w:val="21"/>
              </w:rPr>
              <w:t>，建筑装修（含室内水电安装，以上全部单体），具体详见工程量清单及图纸。</w:t>
            </w:r>
          </w:p>
          <w:p>
            <w:pPr>
              <w:jc w:val="left"/>
              <w:rPr>
                <w:rFonts w:hint="eastAsia" w:ascii="宋体" w:hAnsi="宋体" w:cs="宋体"/>
                <w:color w:val="000000" w:themeColor="text1"/>
                <w:szCs w:val="21"/>
              </w:rPr>
            </w:pPr>
            <w:r>
              <w:rPr>
                <w:rFonts w:hint="eastAsia" w:ascii="宋体" w:hAnsi="宋体" w:cs="宋体"/>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以上工程范围为暂定，招标人保留中标后根据工程实际情况进行追加、调减工程量的权利，承包人不得有异议。</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8" w:edGrp="everyone"/>
            <w:r>
              <w:rPr>
                <w:rFonts w:hint="eastAsia" w:ascii="宋体" w:hAnsi="宋体" w:cs="宋体"/>
                <w:b/>
                <w:bCs/>
                <w:iCs/>
                <w:color w:val="000000" w:themeColor="text1"/>
                <w:szCs w:val="21"/>
                <w:highlight w:val="yellow"/>
                <w:u w:val="single"/>
              </w:rPr>
              <w:t xml:space="preserve">  </w:t>
            </w:r>
            <w:r>
              <w:rPr>
                <w:rFonts w:hint="eastAsia" w:ascii="宋体" w:hAnsi="宋体" w:cs="宋体"/>
                <w:b/>
                <w:bCs/>
                <w:iCs/>
                <w:color w:val="000000" w:themeColor="text1"/>
                <w:szCs w:val="21"/>
                <w:highlight w:val="yellow"/>
                <w:u w:val="single"/>
                <w:lang w:val="en-US" w:eastAsia="zh-CN"/>
              </w:rPr>
              <w:t>135</w:t>
            </w:r>
            <w:r>
              <w:rPr>
                <w:rFonts w:hint="eastAsia" w:ascii="宋体" w:hAnsi="宋体" w:cs="宋体"/>
                <w:b/>
                <w:bCs/>
                <w:iCs/>
                <w:color w:val="000000" w:themeColor="text1"/>
                <w:szCs w:val="21"/>
                <w:highlight w:val="yellow"/>
                <w:u w:val="single"/>
              </w:rPr>
              <w:t xml:space="preserve"> </w:t>
            </w:r>
            <w:permEnd w:id="8"/>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9"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 xml:space="preserve">2021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3</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25</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日</w:t>
            </w:r>
            <w:permEnd w:id="9"/>
          </w:p>
          <w:p>
            <w:pPr>
              <w:jc w:val="left"/>
              <w:rPr>
                <w:rFonts w:ascii="宋体" w:hAnsi="宋体"/>
                <w:color w:val="000000" w:themeColor="text1"/>
                <w:szCs w:val="21"/>
              </w:rPr>
            </w:pPr>
            <w:r>
              <w:rPr>
                <w:rFonts w:hint="eastAsia" w:ascii="宋体" w:hAnsi="宋体" w:cs="宋体"/>
                <w:color w:val="000000" w:themeColor="text1"/>
                <w:szCs w:val="21"/>
              </w:rPr>
              <w:t>计划竣工日期：</w:t>
            </w:r>
            <w:permStart w:id="10"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2021</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8</w:t>
            </w:r>
            <w:r>
              <w:rPr>
                <w:rFonts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 xml:space="preserve">6 </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日</w:t>
            </w:r>
            <w:perm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质量要求</w:t>
            </w:r>
          </w:p>
        </w:tc>
        <w:tc>
          <w:tcPr>
            <w:tcW w:w="4098" w:type="dxa"/>
            <w:vAlign w:val="center"/>
          </w:tcPr>
          <w:p>
            <w:pPr>
              <w:jc w:val="left"/>
              <w:rPr>
                <w:rFonts w:ascii="宋体" w:hAnsi="宋体" w:cs="宋体"/>
                <w:color w:val="000000" w:themeColor="text1"/>
                <w:szCs w:val="21"/>
              </w:rPr>
            </w:pPr>
            <w:r>
              <w:rPr>
                <w:rFonts w:hint="eastAsia" w:ascii="宋体" w:hAnsi="宋体"/>
                <w:color w:val="000000" w:themeColor="text1"/>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themeColor="text1"/>
                <w:sz w:val="21"/>
                <w:szCs w:val="21"/>
              </w:rPr>
            </w:pPr>
            <w:r>
              <w:rPr>
                <w:rFonts w:ascii="Times New Roman"/>
                <w:color w:val="000000" w:themeColor="text1"/>
                <w:sz w:val="21"/>
              </w:rPr>
              <w:t>1.4.1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pPr>
              <w:numPr>
                <w:ilvl w:val="0"/>
                <w:numId w:val="3"/>
              </w:numPr>
              <w:jc w:val="left"/>
              <w:rPr>
                <w:rFonts w:hint="eastAsia" w:ascii="宋体" w:hAnsi="宋体" w:cs="宋体"/>
                <w:color w:val="000000" w:themeColor="text1"/>
                <w:szCs w:val="21"/>
              </w:rPr>
            </w:pPr>
            <w:permStart w:id="11" w:edGrp="everyone"/>
            <w:r>
              <w:rPr>
                <w:rFonts w:hint="eastAsia" w:ascii="宋体" w:hAnsi="宋体" w:cs="宋体"/>
                <w:color w:val="000000" w:themeColor="text1"/>
                <w:szCs w:val="21"/>
              </w:rPr>
              <w:t>投标企业须提供有效的企业法人《营业执照》 ；</w:t>
            </w:r>
          </w:p>
          <w:p>
            <w:pPr>
              <w:numPr>
                <w:ilvl w:val="0"/>
                <w:numId w:val="3"/>
              </w:numPr>
              <w:ind w:left="0" w:leftChars="0" w:firstLine="0" w:firstLineChars="0"/>
              <w:jc w:val="left"/>
              <w:rPr>
                <w:rFonts w:hint="eastAsia" w:ascii="宋体" w:hAnsi="宋体" w:cs="宋体"/>
                <w:color w:val="000000" w:themeColor="text1"/>
                <w:szCs w:val="21"/>
              </w:rPr>
            </w:pPr>
            <w:r>
              <w:rPr>
                <w:rFonts w:hint="eastAsia" w:ascii="宋体" w:hAnsi="宋体" w:cs="宋体"/>
                <w:color w:val="000000" w:themeColor="text1"/>
                <w:szCs w:val="21"/>
              </w:rPr>
              <w:t>建筑工程</w:t>
            </w:r>
            <w:r>
              <w:rPr>
                <w:rFonts w:hint="eastAsia" w:ascii="宋体" w:hAnsi="宋体" w:cs="宋体"/>
                <w:color w:val="000000" w:themeColor="text1"/>
                <w:szCs w:val="21"/>
                <w:lang w:val="en-US" w:eastAsia="zh-CN"/>
              </w:rPr>
              <w:t>总</w:t>
            </w:r>
            <w:r>
              <w:rPr>
                <w:rFonts w:hint="eastAsia" w:ascii="宋体" w:hAnsi="宋体" w:cs="宋体"/>
                <w:color w:val="000000" w:themeColor="text1"/>
                <w:szCs w:val="21"/>
              </w:rPr>
              <w:t>承包</w:t>
            </w:r>
            <w:r>
              <w:rPr>
                <w:rFonts w:hint="eastAsia" w:ascii="宋体" w:hAnsi="宋体" w:cs="宋体"/>
                <w:color w:val="000000" w:themeColor="text1"/>
                <w:szCs w:val="21"/>
                <w:lang w:val="en-US" w:eastAsia="zh-CN"/>
              </w:rPr>
              <w:t>三级(含）及以上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r>
              <w:rPr>
                <w:rFonts w:hint="eastAsia" w:ascii="宋体" w:hAnsi="宋体" w:cs="宋体"/>
                <w:color w:val="000000" w:themeColor="text1"/>
                <w:szCs w:val="21"/>
              </w:rPr>
              <w:t>；</w:t>
            </w:r>
          </w:p>
          <w:p>
            <w:pPr>
              <w:numPr>
                <w:ilvl w:val="0"/>
                <w:numId w:val="3"/>
              </w:numPr>
              <w:ind w:left="0" w:leftChars="0" w:firstLine="0" w:firstLineChars="0"/>
              <w:jc w:val="left"/>
              <w:rPr>
                <w:rFonts w:hint="eastAsia" w:ascii="宋体" w:hAnsi="宋体" w:cs="宋体"/>
                <w:color w:val="000000" w:themeColor="text1"/>
                <w:szCs w:val="21"/>
              </w:rPr>
            </w:pPr>
            <w:r>
              <w:rPr>
                <w:rFonts w:hint="eastAsia" w:ascii="宋体" w:hAnsi="宋体" w:cs="宋体"/>
                <w:color w:val="000000" w:themeColor="text1"/>
                <w:szCs w:val="21"/>
              </w:rPr>
              <w:t>钢结构工程专业承包</w:t>
            </w:r>
            <w:r>
              <w:rPr>
                <w:rFonts w:hint="eastAsia" w:ascii="宋体" w:hAnsi="宋体" w:cs="宋体"/>
                <w:color w:val="000000" w:themeColor="text1"/>
                <w:szCs w:val="21"/>
                <w:lang w:val="en-US" w:eastAsia="zh-CN"/>
              </w:rPr>
              <w:t>三级(含）及以上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p>
          <w:p>
            <w:pPr>
              <w:jc w:val="left"/>
              <w:rPr>
                <w:rFonts w:ascii="宋体" w:hAnsi="宋体" w:cs="宋体"/>
                <w:color w:val="000000" w:themeColor="text1"/>
                <w:szCs w:val="21"/>
              </w:rPr>
            </w:pPr>
            <w:r>
              <w:rPr>
                <w:rFonts w:hint="eastAsia" w:ascii="宋体" w:hAnsi="宋体" w:cs="宋体"/>
                <w:color w:val="000000" w:themeColor="text1"/>
                <w:szCs w:val="21"/>
                <w:lang w:val="en-US" w:eastAsia="zh-CN"/>
              </w:rPr>
              <w:t>4、</w:t>
            </w:r>
            <w:r>
              <w:rPr>
                <w:rFonts w:hint="eastAsia" w:ascii="宋体" w:hAnsi="宋体" w:cs="宋体"/>
                <w:color w:val="000000" w:themeColor="text1"/>
                <w:szCs w:val="21"/>
              </w:rPr>
              <w:t>须具有安全生产许可证</w:t>
            </w:r>
          </w:p>
          <w:permEnd w:id="11"/>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hint="eastAsia" w:ascii="宋体" w:hAnsi="宋体" w:cs="宋体"/>
                <w:color w:val="000000" w:themeColor="text1"/>
                <w:kern w:val="2"/>
                <w:sz w:val="21"/>
                <w:szCs w:val="21"/>
                <w:lang w:eastAsia="zh-CN"/>
              </w:rPr>
              <w:t>：</w:t>
            </w:r>
            <w:r>
              <w:rPr>
                <w:rFonts w:hint="eastAsia" w:ascii="MS Mincho" w:hAnsi="MS Mincho" w:eastAsia="MS Mincho" w:cs="MS Mincho"/>
                <w:color w:val="000000" w:themeColor="text1"/>
                <w:szCs w:val="21"/>
                <w:lang w:eastAsia="zh-CN"/>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w:t>
            </w:r>
          </w:p>
          <w:p>
            <w:pPr>
              <w:spacing w:line="288"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信誉</w:t>
            </w:r>
            <w:r>
              <w:rPr>
                <w:rFonts w:ascii="宋体" w:hAnsi="宋体" w:cs="宋体"/>
                <w:color w:val="000000" w:themeColor="text1"/>
                <w:szCs w:val="21"/>
              </w:rPr>
              <w:t>要求：□不</w:t>
            </w:r>
            <w:r>
              <w:rPr>
                <w:rFonts w:hint="eastAsia" w:ascii="宋体" w:hAnsi="宋体" w:cs="宋体"/>
                <w:color w:val="000000" w:themeColor="text1"/>
                <w:szCs w:val="21"/>
              </w:rPr>
              <w:t>要求  ☑要求</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（1）企业未处于被责令停业、投标资格被取消或者财产被接管，冻结和破产状态；</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）资格审查资料中的重要内容没有失实或弄虚作假；</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）我司对本工程无围标、串标的行为。(提供</w:t>
            </w:r>
            <w:r>
              <w:rPr>
                <w:rFonts w:ascii="宋体" w:hAnsi="宋体"/>
                <w:color w:val="000000" w:themeColor="text1"/>
                <w:szCs w:val="21"/>
              </w:rPr>
              <w:t>承诺书，格式见投标文件格式)</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hint="eastAsia" w:ascii="宋体" w:hAnsi="宋体" w:cs="宋体"/>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2" w:edGrp="everyone"/>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要求：具备</w:t>
            </w:r>
            <w:r>
              <w:rPr>
                <w:rFonts w:hint="eastAsia" w:ascii="宋体" w:hAnsi="宋体" w:cs="宋体"/>
                <w:color w:val="000000" w:themeColor="text1"/>
                <w:szCs w:val="21"/>
                <w:lang w:val="en-US" w:eastAsia="zh-CN"/>
              </w:rPr>
              <w:t>建筑工程</w:t>
            </w:r>
            <w:r>
              <w:rPr>
                <w:rFonts w:hint="eastAsia" w:ascii="宋体" w:hAnsi="宋体" w:cs="宋体"/>
                <w:color w:val="000000" w:themeColor="text1"/>
                <w:szCs w:val="21"/>
                <w:lang w:eastAsia="zh-CN"/>
              </w:rPr>
              <w:t>专业</w:t>
            </w:r>
            <w:r>
              <w:rPr>
                <w:rFonts w:hint="eastAsia" w:ascii="宋体" w:hAnsi="宋体" w:cs="宋体"/>
                <w:color w:val="000000"/>
                <w:szCs w:val="21"/>
                <w:lang w:eastAsia="zh-CN"/>
              </w:rPr>
              <w:t>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2"/>
            <w:r>
              <w:rPr>
                <w:rFonts w:hint="eastAsia" w:ascii="宋体" w:hAnsi="宋体" w:cs="宋体"/>
                <w:color w:val="000000" w:themeColor="text1"/>
                <w:kern w:val="2"/>
                <w:sz w:val="21"/>
                <w:szCs w:val="21"/>
                <w:lang w:eastAsia="zh-CN"/>
              </w:rPr>
              <w:t xml:space="preserve">        </w:t>
            </w:r>
          </w:p>
          <w:p>
            <w:pPr>
              <w:pStyle w:val="75"/>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3" w:edGrp="everyone"/>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 xml:space="preserve">要求 </w:t>
            </w:r>
            <w:permEnd w:id="13"/>
            <w:r>
              <w:rPr>
                <w:rFonts w:hint="eastAsia" w:ascii="宋体" w:hAnsi="宋体" w:cs="宋体"/>
                <w:color w:val="000000" w:themeColor="text1"/>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1.4.2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是否接受</w:t>
            </w:r>
            <w:r>
              <w:rPr>
                <w:rFonts w:ascii="宋体" w:hAnsi="宋体" w:cs="宋体"/>
                <w:color w:val="000000" w:themeColor="text1"/>
                <w:szCs w:val="21"/>
              </w:rPr>
              <w:t>联合体投标</w:t>
            </w:r>
          </w:p>
        </w:tc>
        <w:tc>
          <w:tcPr>
            <w:tcW w:w="4098" w:type="dxa"/>
            <w:vAlign w:val="center"/>
          </w:tcPr>
          <w:p>
            <w:pPr>
              <w:autoSpaceDE w:val="0"/>
              <w:autoSpaceDN w:val="0"/>
              <w:adjustRightInd w:val="0"/>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1.9.1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踏勘现场</w:t>
            </w:r>
          </w:p>
        </w:tc>
        <w:tc>
          <w:tcPr>
            <w:tcW w:w="4098" w:type="dxa"/>
            <w:vAlign w:val="center"/>
          </w:tcPr>
          <w:p>
            <w:pPr>
              <w:jc w:val="left"/>
              <w:rPr>
                <w:rFonts w:hint="default" w:ascii="宋体" w:hAnsi="宋体" w:eastAsia="宋体"/>
                <w:color w:val="000000" w:themeColor="text1"/>
                <w:szCs w:val="21"/>
                <w:lang w:val="en-US" w:eastAsia="zh-CN"/>
              </w:rPr>
            </w:pPr>
            <w:permStart w:id="14"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w:t>
            </w:r>
            <w:r>
              <w:rPr>
                <w:rFonts w:hint="eastAsia" w:ascii="宋体" w:hAnsi="宋体"/>
                <w:color w:val="000000"/>
                <w:szCs w:val="21"/>
                <w:lang w:val="en-US" w:eastAsia="zh-CN"/>
              </w:rPr>
              <w:t xml:space="preserve"> 魏琳 </w:t>
            </w:r>
            <w:r>
              <w:rPr>
                <w:rFonts w:hint="eastAsia" w:ascii="宋体" w:hAnsi="宋体"/>
                <w:color w:val="000000"/>
                <w:szCs w:val="21"/>
              </w:rPr>
              <w:t>电话：</w:t>
            </w:r>
            <w:r>
              <w:rPr>
                <w:rFonts w:ascii="宋体" w:hAnsi="宋体"/>
                <w:color w:val="000000"/>
                <w:szCs w:val="21"/>
              </w:rPr>
              <w:t>13320611230</w:t>
            </w:r>
            <w:perm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投标预备会</w:t>
            </w:r>
          </w:p>
        </w:tc>
        <w:tc>
          <w:tcPr>
            <w:tcW w:w="4098" w:type="dxa"/>
            <w:vAlign w:val="center"/>
          </w:tcPr>
          <w:p>
            <w:pPr>
              <w:pStyle w:val="75"/>
              <w:rPr>
                <w:rFonts w:ascii="宋体" w:hAnsi="宋体" w:cs="宋体"/>
                <w:color w:val="000000" w:themeColor="text1"/>
                <w:kern w:val="2"/>
                <w:sz w:val="21"/>
                <w:szCs w:val="21"/>
                <w:lang w:eastAsia="zh-CN"/>
              </w:rPr>
            </w:pPr>
            <w:bookmarkStart w:id="15" w:name="OLE_LINK1"/>
            <w:bookmarkStart w:id="16" w:name="OLE_LINK2"/>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 xml:space="preserve">分包 </w:t>
            </w:r>
          </w:p>
        </w:tc>
        <w:tc>
          <w:tcPr>
            <w:tcW w:w="4098" w:type="dxa"/>
            <w:vAlign w:val="center"/>
          </w:tcPr>
          <w:p>
            <w:pPr>
              <w:pStyle w:val="75"/>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hint="eastAsia" w:ascii="宋体" w:hAnsi="宋体" w:cs="宋体"/>
                <w:color w:val="000000" w:themeColor="text1"/>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偏离</w:t>
            </w:r>
          </w:p>
        </w:tc>
        <w:tc>
          <w:tcPr>
            <w:tcW w:w="4098" w:type="dxa"/>
            <w:vAlign w:val="center"/>
          </w:tcPr>
          <w:p>
            <w:pPr>
              <w:pStyle w:val="75"/>
              <w:rPr>
                <w:rFonts w:ascii="宋体" w:hAnsi="宋体" w:cs="宋体"/>
                <w:color w:val="000000" w:themeColor="text1"/>
                <w:kern w:val="2"/>
                <w:sz w:val="21"/>
                <w:szCs w:val="21"/>
                <w:lang w:eastAsia="zh-CN"/>
              </w:rPr>
            </w:pPr>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不允许</w:t>
            </w:r>
          </w:p>
          <w:p>
            <w:pPr>
              <w:pStyle w:val="75"/>
              <w:rPr>
                <w:rFonts w:ascii="Times New Roman" w:hAnsi="Times New Roman" w:eastAsia="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构成招标文件的其他材料</w:t>
            </w:r>
          </w:p>
        </w:tc>
        <w:tc>
          <w:tcPr>
            <w:tcW w:w="4098" w:type="dxa"/>
            <w:vAlign w:val="center"/>
          </w:tcPr>
          <w:p>
            <w:pPr>
              <w:autoSpaceDE w:val="0"/>
              <w:autoSpaceDN w:val="0"/>
              <w:adjustRightInd w:val="0"/>
              <w:jc w:val="left"/>
              <w:rPr>
                <w:rFonts w:ascii="宋体" w:hAnsi="宋体" w:cs="宋体"/>
                <w:color w:val="000000"/>
                <w:szCs w:val="21"/>
              </w:rPr>
            </w:pPr>
            <w:permStart w:id="15"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cs="宋体"/>
                <w:color w:val="000000" w:themeColor="text1"/>
                <w:kern w:val="0"/>
                <w:szCs w:val="21"/>
              </w:rPr>
            </w:pPr>
            <w:r>
              <w:rPr>
                <w:rFonts w:hint="eastAsia" w:ascii="宋体" w:hAnsi="宋体" w:cs="宋体"/>
                <w:color w:val="000000"/>
                <w:szCs w:val="21"/>
              </w:rPr>
              <w:t>5.招标文件答疑（如有）</w:t>
            </w:r>
            <w:r>
              <w:rPr>
                <w:rFonts w:hint="eastAsia" w:ascii="宋体" w:hAnsi="宋体" w:cs="宋体"/>
                <w:color w:val="000000" w:themeColor="text1"/>
                <w:szCs w:val="21"/>
              </w:rPr>
              <w:t>。</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投标人</w:t>
            </w:r>
            <w:r>
              <w:rPr>
                <w:rFonts w:ascii="宋体" w:hAnsi="宋体" w:cs="宋体"/>
                <w:color w:val="000000" w:themeColor="text1"/>
                <w:szCs w:val="21"/>
              </w:rPr>
              <w:t>提出问题</w:t>
            </w:r>
            <w:r>
              <w:rPr>
                <w:rFonts w:hint="eastAsia" w:ascii="宋体" w:hAnsi="宋体" w:cs="宋体"/>
                <w:color w:val="000000" w:themeColor="text1"/>
                <w:szCs w:val="21"/>
              </w:rPr>
              <w:t>的</w:t>
            </w:r>
            <w:r>
              <w:rPr>
                <w:rFonts w:ascii="宋体" w:hAnsi="宋体" w:cs="宋体"/>
                <w:color w:val="000000" w:themeColor="text1"/>
                <w:szCs w:val="21"/>
              </w:rPr>
              <w:t>截止时间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6" w:edGrp="everyone"/>
            <w:r>
              <w:rPr>
                <w:rFonts w:hint="eastAsia" w:ascii="宋体" w:hAnsi="宋体" w:cs="宋体"/>
                <w:color w:val="000000" w:themeColor="text1"/>
                <w:kern w:val="2"/>
                <w:sz w:val="21"/>
                <w:szCs w:val="21"/>
                <w:lang w:eastAsia="zh-CN"/>
              </w:rPr>
              <w:t xml:space="preserve"> </w:t>
            </w:r>
            <w:r>
              <w:rPr>
                <w:rFonts w:hint="eastAsia"/>
              </w:rPr>
              <w:t>zc@daqianjg.com</w:t>
            </w:r>
            <w:r>
              <w:rPr>
                <w:rFonts w:hint="eastAsia" w:ascii="宋体" w:hAnsi="宋体" w:cs="宋体"/>
                <w:color w:val="000000" w:themeColor="text1"/>
                <w:kern w:val="2"/>
                <w:sz w:val="21"/>
                <w:szCs w:val="21"/>
                <w:lang w:eastAsia="zh-CN"/>
              </w:rPr>
              <w:t xml:space="preserve"> </w:t>
            </w:r>
            <w:permEnd w:id="16"/>
            <w:r>
              <w:rPr>
                <w:rFonts w:hint="eastAsia" w:ascii="宋体" w:hAnsi="宋体" w:cs="宋体"/>
                <w:color w:val="000000" w:themeColor="text1"/>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r>
              <w:rPr>
                <w:rFonts w:ascii="宋体" w:hAnsi="宋体" w:cs="宋体"/>
                <w:color w:val="000000" w:themeColor="text1"/>
                <w:szCs w:val="21"/>
              </w:rPr>
              <w:t>书面澄清的时间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3.1.1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w:t>
            </w:r>
            <w:r>
              <w:rPr>
                <w:rFonts w:hint="eastAsia" w:ascii="宋体" w:hAnsi="宋体" w:cs="宋体"/>
                <w:color w:val="000000" w:themeColor="text1"/>
                <w:szCs w:val="21"/>
              </w:rPr>
              <w:t>投标</w:t>
            </w:r>
            <w:r>
              <w:rPr>
                <w:rFonts w:ascii="宋体" w:hAnsi="宋体" w:cs="宋体"/>
                <w:color w:val="000000" w:themeColor="text1"/>
                <w:szCs w:val="21"/>
              </w:rPr>
              <w:t>文件的其他材料</w:t>
            </w:r>
          </w:p>
        </w:tc>
        <w:tc>
          <w:tcPr>
            <w:tcW w:w="4098" w:type="dxa"/>
            <w:vAlign w:val="center"/>
          </w:tcPr>
          <w:p>
            <w:pPr>
              <w:rPr>
                <w:rFonts w:ascii="宋体" w:hAnsi="宋体" w:cs="宋体"/>
                <w:color w:val="000000" w:themeColor="text1"/>
                <w:szCs w:val="21"/>
              </w:rPr>
            </w:pPr>
            <w:permStart w:id="17" w:edGrp="everyone"/>
            <w:r>
              <w:rPr>
                <w:rFonts w:hint="eastAsia" w:ascii="宋体" w:hAnsi="宋体" w:cs="宋体"/>
                <w:bCs/>
                <w:iCs/>
                <w:color w:val="000000" w:themeColor="text1"/>
                <w:szCs w:val="21"/>
                <w:highlight w:val="yellow"/>
              </w:rPr>
              <w:t>招标文件要求的或投标人认为需要提供的</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投标报价</w:t>
            </w:r>
          </w:p>
        </w:tc>
        <w:tc>
          <w:tcPr>
            <w:tcW w:w="4098" w:type="dxa"/>
            <w:vAlign w:val="center"/>
          </w:tcPr>
          <w:p>
            <w:pPr>
              <w:jc w:val="left"/>
              <w:rPr>
                <w:rFonts w:hint="eastAsia" w:ascii="宋体" w:hAnsi="宋体" w:eastAsia="宋体" w:cs="宋体"/>
                <w:color w:val="000000" w:themeColor="text1"/>
                <w:szCs w:val="21"/>
                <w:lang w:val="en-US" w:eastAsia="zh-CN"/>
              </w:rPr>
            </w:pPr>
            <w:permStart w:id="18" w:edGrp="everyone"/>
            <w:r>
              <w:rPr>
                <w:rFonts w:hint="eastAsia" w:ascii="宋体" w:hAnsi="宋体" w:cs="宋体"/>
                <w:color w:val="000000" w:themeColor="text1"/>
                <w:szCs w:val="21"/>
              </w:rPr>
              <w:t>本项目</w:t>
            </w:r>
            <w:r>
              <w:rPr>
                <w:rFonts w:hint="eastAsia" w:ascii="宋体" w:hAnsi="宋体" w:cs="宋体"/>
                <w:color w:val="000000" w:themeColor="text1"/>
                <w:szCs w:val="21"/>
                <w:lang w:val="en-US" w:eastAsia="zh-CN"/>
              </w:rPr>
              <w:t>暂估总价400万元</w:t>
            </w:r>
            <w:r>
              <w:rPr>
                <w:rFonts w:hint="eastAsia" w:ascii="宋体" w:hAnsi="宋体" w:cs="宋体"/>
                <w:color w:val="000000" w:themeColor="text1"/>
                <w:szCs w:val="21"/>
                <w:lang w:eastAsia="zh-CN"/>
              </w:rPr>
              <w:t>，</w:t>
            </w:r>
            <w:r>
              <w:rPr>
                <w:rFonts w:hint="eastAsia" w:ascii="宋体" w:hAnsi="宋体" w:cs="宋体"/>
                <w:color w:val="000000" w:themeColor="text1"/>
                <w:szCs w:val="21"/>
              </w:rPr>
              <w:t>采用费率招标</w:t>
            </w:r>
          </w:p>
          <w:permEnd w:id="18"/>
          <w:p>
            <w:pPr>
              <w:tabs>
                <w:tab w:val="left" w:pos="0"/>
              </w:tabs>
              <w:spacing w:line="400" w:lineRule="exact"/>
              <w:rPr>
                <w:rFonts w:hint="default" w:ascii="宋体" w:hAnsi="宋体" w:cs="宋体"/>
                <w:color w:val="000000" w:themeColor="text1"/>
                <w:szCs w:val="21"/>
                <w:lang w:val="en-US"/>
              </w:rPr>
            </w:pPr>
            <w:r>
              <w:rPr>
                <w:rFonts w:hint="eastAsia" w:hAnsi="宋体" w:cs="宋体"/>
                <w:color w:val="000000"/>
                <w:kern w:val="0"/>
                <w:szCs w:val="21"/>
                <w:highlight w:val="none"/>
              </w:rPr>
              <w:t>本分包合同为费率合同，分包人负责对外审计结算，并由承包人确认最终结算，最终结算价为：以发包人审计结算价作为基础（承包人与发包人总承包合同约定，除核价材料不下浮5.1%，其余建安费均须下浮），再按本专业分包合同约定的下浮率，作为分包人的最终结算价。【发包人最终审计结算根据（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投标有效期</w:t>
            </w:r>
          </w:p>
        </w:tc>
        <w:tc>
          <w:tcPr>
            <w:tcW w:w="4098" w:type="dxa"/>
            <w:vAlign w:val="center"/>
          </w:tcPr>
          <w:p>
            <w:pPr>
              <w:pStyle w:val="75"/>
              <w:spacing w:before="21"/>
              <w:rPr>
                <w:rFonts w:ascii="宋体" w:hAnsi="宋体" w:cs="宋体"/>
                <w:color w:val="000000" w:themeColor="text1"/>
                <w:szCs w:val="21"/>
                <w:lang w:eastAsia="zh-CN"/>
              </w:rPr>
            </w:pPr>
            <w:r>
              <w:rPr>
                <w:rFonts w:hint="eastAsia" w:ascii="宋体" w:hAnsi="宋体" w:cs="宋体"/>
                <w:color w:val="000000" w:themeColor="text1"/>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投标保证金的金额:</w:t>
            </w:r>
            <w:permStart w:id="19" w:edGrp="everyone"/>
            <w:r>
              <w:rPr>
                <w:rFonts w:ascii="宋体" w:hAnsi="宋体"/>
                <w:color w:val="000000" w:themeColor="text1"/>
                <w:szCs w:val="21"/>
              </w:rPr>
              <w:t xml:space="preserve"> </w:t>
            </w:r>
            <w:r>
              <w:rPr>
                <w:rFonts w:hint="eastAsia" w:ascii="宋体" w:hAnsi="宋体"/>
                <w:color w:val="000000" w:themeColor="text1"/>
                <w:szCs w:val="21"/>
                <w:lang w:val="en-US" w:eastAsia="zh-CN"/>
              </w:rPr>
              <w:t>伍万元</w:t>
            </w:r>
            <w:r>
              <w:rPr>
                <w:rFonts w:ascii="宋体" w:hAnsi="宋体" w:cs="宋体"/>
                <w:color w:val="000000" w:themeColor="text1"/>
                <w:szCs w:val="21"/>
              </w:rPr>
              <w:t xml:space="preserve"> </w:t>
            </w:r>
            <w:permEnd w:id="19"/>
            <w:r>
              <w:rPr>
                <w:rFonts w:ascii="宋体" w:hAnsi="宋体"/>
                <w:color w:val="000000" w:themeColor="text1"/>
                <w:szCs w:val="21"/>
              </w:rPr>
              <w:t xml:space="preserve"> </w:t>
            </w:r>
          </w:p>
          <w:p>
            <w:pPr>
              <w:ind w:firstLine="105" w:firstLineChars="50"/>
              <w:rPr>
                <w:rFonts w:ascii="宋体" w:hAnsi="宋体"/>
                <w:color w:val="000000" w:themeColor="text1"/>
                <w:szCs w:val="21"/>
              </w:rPr>
            </w:pPr>
            <w:r>
              <w:rPr>
                <w:rFonts w:hint="eastAsia" w:ascii="宋体" w:hAnsi="宋体"/>
                <w:color w:val="000000" w:themeColor="text1"/>
                <w:szCs w:val="21"/>
              </w:rPr>
              <w:t>可采用电汇、本票、银行汇票形式（须在投标截止时间前从</w:t>
            </w:r>
            <w:r>
              <w:rPr>
                <w:rFonts w:ascii="宋体" w:hAnsi="宋体"/>
                <w:color w:val="000000" w:themeColor="text1"/>
                <w:szCs w:val="21"/>
              </w:rPr>
              <w:t>投标人基本账户</w:t>
            </w:r>
            <w:r>
              <w:rPr>
                <w:rFonts w:hint="eastAsia" w:ascii="宋体" w:hAnsi="宋体"/>
                <w:color w:val="000000" w:themeColor="text1"/>
                <w:szCs w:val="21"/>
              </w:rPr>
              <w:t>汇入招标人指定账户，开标时提供相应电汇凭证或回单等汇款凭证）</w:t>
            </w:r>
          </w:p>
          <w:p>
            <w:pPr>
              <w:rPr>
                <w:rFonts w:ascii="宋体" w:hAnsi="宋体"/>
                <w:color w:val="000000" w:themeColor="text1"/>
                <w:szCs w:val="21"/>
              </w:rPr>
            </w:pPr>
            <w:r>
              <w:rPr>
                <w:rFonts w:hint="eastAsia" w:ascii="宋体" w:hAnsi="宋体"/>
                <w:color w:val="000000" w:themeColor="text1"/>
                <w:szCs w:val="21"/>
              </w:rPr>
              <w:t>投标保证金提交账号：</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jc w:val="left"/>
              <w:rPr>
                <w:rFonts w:ascii="宋体" w:hAnsi="宋体" w:cs="宋体"/>
                <w:color w:val="000000" w:themeColor="text1"/>
                <w:szCs w:val="21"/>
              </w:rPr>
            </w:pPr>
            <w:r>
              <w:rPr>
                <w:rFonts w:hint="eastAsia" w:ascii="宋体" w:hAnsi="宋体"/>
                <w:color w:val="000000" w:themeColor="text1"/>
                <w:szCs w:val="21"/>
              </w:rPr>
              <w:t>帐号：320006647018170053589</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s="宋体"/>
                <w:color w:val="000000" w:themeColor="text1"/>
                <w:szCs w:val="21"/>
              </w:rPr>
            </w:pPr>
            <w:r>
              <w:rPr>
                <w:rFonts w:hint="eastAsia" w:ascii="宋体" w:hAnsi="宋体" w:cs="宋体"/>
                <w:color w:val="000000" w:themeColor="text1"/>
                <w:szCs w:val="21"/>
              </w:rPr>
              <w:t>不交或逾期缴纳投标保证金视为弃标，</w:t>
            </w:r>
          </w:p>
          <w:p>
            <w:pPr>
              <w:pStyle w:val="75"/>
              <w:spacing w:before="21"/>
              <w:rPr>
                <w:rFonts w:ascii="宋体" w:hAnsi="宋体" w:cs="宋体"/>
                <w:color w:val="000000" w:themeColor="text1"/>
                <w:szCs w:val="21"/>
                <w:lang w:eastAsia="zh-CN"/>
              </w:rPr>
            </w:pPr>
            <w:r>
              <w:rPr>
                <w:rFonts w:hint="eastAsia" w:ascii="宋体" w:hAnsi="宋体" w:cs="宋体"/>
                <w:color w:val="000000" w:themeColor="text1"/>
                <w:szCs w:val="21"/>
                <w:lang w:eastAsia="zh-CN"/>
              </w:rPr>
              <w:t>投标保证金有效期为90日历天（从投标截止日起计算）。</w:t>
            </w:r>
          </w:p>
          <w:p>
            <w:pPr>
              <w:pStyle w:val="75"/>
              <w:spacing w:before="21"/>
              <w:rPr>
                <w:rFonts w:ascii="宋体" w:hAnsi="宋体" w:cs="宋体"/>
                <w:bCs/>
                <w:iCs/>
                <w:color w:val="000000" w:themeColor="text1"/>
                <w:szCs w:val="21"/>
                <w:highlight w:val="yellow"/>
                <w:lang w:eastAsia="zh-CN"/>
              </w:rPr>
            </w:pPr>
            <w:permStart w:id="20" w:edGrp="everyone"/>
            <w:r>
              <w:rPr>
                <w:rFonts w:hint="eastAsia" w:ascii="宋体" w:hAnsi="宋体" w:cs="宋体"/>
                <w:b/>
                <w:color w:val="000000"/>
                <w:szCs w:val="21"/>
                <w:lang w:val="en-US" w:eastAsia="zh-CN"/>
              </w:rPr>
              <w:t>缴</w:t>
            </w:r>
            <w:r>
              <w:rPr>
                <w:rFonts w:hint="eastAsia" w:ascii="宋体" w:hAnsi="宋体" w:cs="宋体"/>
                <w:b/>
                <w:color w:val="000000"/>
                <w:szCs w:val="21"/>
                <w:lang w:eastAsia="zh-CN"/>
              </w:rPr>
              <w:t>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投标保证金退还</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中标人以外的投标人投标保证金将在中标单位确定后</w:t>
            </w:r>
            <w:r>
              <w:rPr>
                <w:rFonts w:ascii="宋体" w:hAnsi="宋体"/>
                <w:color w:val="000000" w:themeColor="text1"/>
                <w:szCs w:val="21"/>
              </w:rPr>
              <w:t>5</w:t>
            </w:r>
            <w:r>
              <w:rPr>
                <w:rFonts w:hint="eastAsia" w:ascii="宋体" w:hAnsi="宋体"/>
                <w:color w:val="000000" w:themeColor="text1"/>
                <w:szCs w:val="21"/>
              </w:rPr>
              <w:t>个工作日内予以退还。</w:t>
            </w:r>
          </w:p>
          <w:p>
            <w:pPr>
              <w:rPr>
                <w:rFonts w:ascii="宋体" w:hAnsi="宋体"/>
                <w:color w:val="000000" w:themeColor="text1"/>
                <w:szCs w:val="21"/>
              </w:rPr>
            </w:pPr>
            <w:r>
              <w:rPr>
                <w:rFonts w:hint="eastAsia" w:ascii="宋体" w:hAnsi="宋体"/>
                <w:color w:val="000000" w:themeColor="text1"/>
                <w:szCs w:val="21"/>
              </w:rPr>
              <w:t>中标人的投标保证金在招标人与中标人签订合同后</w:t>
            </w:r>
            <w:r>
              <w:rPr>
                <w:rFonts w:ascii="宋体" w:hAnsi="宋体"/>
                <w:color w:val="000000" w:themeColor="text1"/>
                <w:szCs w:val="21"/>
              </w:rPr>
              <w:t>5</w:t>
            </w:r>
            <w:r>
              <w:rPr>
                <w:rFonts w:hint="eastAsia" w:ascii="宋体" w:hAnsi="宋体"/>
                <w:color w:val="000000" w:themeColor="text1"/>
                <w:szCs w:val="21"/>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近年财务状况的要求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pPr>
              <w:jc w:val="left"/>
              <w:rPr>
                <w:rFonts w:cs="宋体" w:asciiTheme="minorEastAsia" w:hAnsiTheme="minorEastAsia" w:eastAsiaTheme="minorEastAsia"/>
                <w:color w:val="000000" w:themeColor="text1"/>
                <w:kern w:val="0"/>
                <w:szCs w:val="21"/>
              </w:rPr>
            </w:pPr>
            <w:r>
              <w:rPr>
                <w:rFonts w:hint="eastAsia" w:ascii="宋体" w:hAnsi="宋体"/>
                <w:color w:val="000000" w:themeColor="text1"/>
                <w:szCs w:val="21"/>
              </w:rPr>
              <w:t>投标人近三年承担过</w:t>
            </w:r>
            <w:r>
              <w:rPr>
                <w:rFonts w:ascii="宋体" w:hAnsi="宋体"/>
                <w:color w:val="000000" w:themeColor="text1"/>
                <w:szCs w:val="21"/>
              </w:rPr>
              <w:t>同类</w:t>
            </w:r>
            <w:r>
              <w:rPr>
                <w:rFonts w:hint="eastAsia" w:ascii="宋体" w:hAnsi="宋体"/>
                <w:color w:val="000000" w:themeColor="text1"/>
                <w:szCs w:val="21"/>
              </w:rPr>
              <w:t>项目合同</w:t>
            </w:r>
            <w:r>
              <w:rPr>
                <w:rFonts w:ascii="宋体" w:hAnsi="宋体"/>
                <w:color w:val="000000" w:themeColor="text1"/>
                <w:szCs w:val="21"/>
              </w:rPr>
              <w:t>额</w:t>
            </w:r>
            <w:r>
              <w:rPr>
                <w:rFonts w:hint="eastAsia" w:ascii="宋体" w:hAnsi="宋体"/>
                <w:color w:val="000000" w:themeColor="text1"/>
                <w:szCs w:val="21"/>
              </w:rPr>
              <w:t>在</w:t>
            </w:r>
            <w:permStart w:id="21" w:edGrp="everyone"/>
            <w:r>
              <w:rPr>
                <w:rFonts w:ascii="宋体" w:hAnsi="宋体"/>
                <w:color w:val="000000" w:themeColor="text1"/>
                <w:szCs w:val="21"/>
              </w:rPr>
              <w:t xml:space="preserve"> </w:t>
            </w:r>
            <w:r>
              <w:rPr>
                <w:rFonts w:hint="eastAsia" w:ascii="宋体" w:hAnsi="宋体"/>
                <w:color w:val="000000" w:themeColor="text1"/>
                <w:szCs w:val="21"/>
                <w:lang w:val="en-US" w:eastAsia="zh-CN"/>
              </w:rPr>
              <w:t>280万元</w:t>
            </w:r>
            <w:r>
              <w:rPr>
                <w:rFonts w:ascii="宋体" w:hAnsi="宋体"/>
                <w:color w:val="000000" w:themeColor="text1"/>
                <w:szCs w:val="21"/>
              </w:rPr>
              <w:t xml:space="preserve"> </w:t>
            </w:r>
            <w:permEnd w:id="21"/>
            <w:r>
              <w:rPr>
                <w:rFonts w:ascii="宋体" w:hAnsi="宋体"/>
                <w:color w:val="000000" w:themeColor="text1"/>
                <w:szCs w:val="21"/>
              </w:rPr>
              <w:t xml:space="preserve"> </w:t>
            </w:r>
            <w:r>
              <w:rPr>
                <w:rFonts w:hint="eastAsia" w:ascii="宋体" w:hAnsi="宋体"/>
                <w:color w:val="000000" w:themeColor="text1"/>
                <w:szCs w:val="21"/>
              </w:rPr>
              <w:t>的</w:t>
            </w:r>
            <w:r>
              <w:rPr>
                <w:rFonts w:ascii="宋体" w:hAnsi="宋体"/>
                <w:color w:val="000000" w:themeColor="text1"/>
                <w:szCs w:val="21"/>
              </w:rPr>
              <w:t>类似业绩</w:t>
            </w:r>
            <w:r>
              <w:rPr>
                <w:rFonts w:hint="eastAsia" w:ascii="宋体" w:hAnsi="宋体"/>
                <w:color w:val="000000" w:themeColor="text1"/>
                <w:szCs w:val="21"/>
              </w:rPr>
              <w:t>，提供施工合同和竣工验收报告或完工</w:t>
            </w:r>
            <w:r>
              <w:rPr>
                <w:rFonts w:ascii="宋体" w:hAnsi="宋体"/>
                <w:color w:val="000000" w:themeColor="text1"/>
                <w:szCs w:val="21"/>
              </w:rPr>
              <w:t>证明</w:t>
            </w:r>
            <w:r>
              <w:rPr>
                <w:rFonts w:hint="eastAsia" w:ascii="宋体" w:hAnsi="宋体"/>
                <w:color w:val="000000" w:themeColor="text1"/>
                <w:szCs w:val="21"/>
              </w:rPr>
              <w:t>。（近三年是指从</w:t>
            </w:r>
            <w:r>
              <w:rPr>
                <w:rFonts w:ascii="宋体" w:hAnsi="宋体"/>
                <w:color w:val="000000" w:themeColor="text1"/>
                <w:szCs w:val="21"/>
              </w:rPr>
              <w:t>投标截止时间往前追溯三年</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近年发生的诉讼及仲裁情况的要求</w:t>
            </w:r>
          </w:p>
        </w:tc>
        <w:tc>
          <w:tcPr>
            <w:tcW w:w="4098" w:type="dxa"/>
            <w:vAlign w:val="center"/>
          </w:tcPr>
          <w:p>
            <w:pPr>
              <w:jc w:val="left"/>
              <w:rPr>
                <w:rFonts w:ascii="宋体" w:hAnsi="宋体"/>
                <w:color w:val="000000" w:themeColor="text1"/>
                <w:szCs w:val="21"/>
              </w:rPr>
            </w:pPr>
            <w:r>
              <w:rPr>
                <w:rFonts w:hint="eastAsia" w:ascii="宋体" w:hAnsi="宋体" w:cs="宋体"/>
                <w:color w:val="000000" w:themeColor="text1"/>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3.6</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pPr>
              <w:rPr>
                <w:rFonts w:ascii="宋体" w:hAnsi="宋体" w:cs="宋体"/>
                <w:b/>
                <w:bCs/>
                <w:iCs/>
                <w:color w:val="000000" w:themeColor="text1"/>
                <w:szCs w:val="21"/>
                <w:highlight w:val="yellow"/>
              </w:rPr>
            </w:pPr>
            <w:permStart w:id="22" w:edGrp="everyone"/>
            <w:r>
              <w:rPr>
                <w:rFonts w:hint="eastAsia" w:ascii="宋体" w:hAnsi="宋体" w:cs="宋体"/>
                <w:color w:val="000000" w:themeColor="text1"/>
                <w:szCs w:val="21"/>
              </w:rPr>
              <w:t>不允许</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签字或盖章要求</w:t>
            </w:r>
          </w:p>
        </w:tc>
        <w:tc>
          <w:tcPr>
            <w:tcW w:w="4098" w:type="dxa"/>
            <w:vAlign w:val="center"/>
          </w:tcPr>
          <w:p>
            <w:pPr>
              <w:jc w:val="left"/>
              <w:rPr>
                <w:rFonts w:ascii="宋体" w:hAnsi="宋体" w:cs="宋体"/>
                <w:color w:val="000000" w:themeColor="text1"/>
                <w:szCs w:val="21"/>
              </w:rPr>
            </w:pPr>
            <w:r>
              <w:rPr>
                <w:rFonts w:hint="eastAsia" w:ascii="宋体" w:hAnsi="宋体" w:cs="宋体"/>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投标文件份数</w:t>
            </w:r>
          </w:p>
        </w:tc>
        <w:tc>
          <w:tcPr>
            <w:tcW w:w="4098" w:type="dxa"/>
            <w:vAlign w:val="center"/>
          </w:tcPr>
          <w:p>
            <w:pPr>
              <w:jc w:val="left"/>
              <w:rPr>
                <w:rFonts w:ascii="宋体" w:hAnsi="宋体" w:cs="宋体"/>
                <w:color w:val="000000" w:themeColor="text1"/>
                <w:szCs w:val="21"/>
              </w:rPr>
            </w:pPr>
            <w:permStart w:id="23" w:edGrp="everyone"/>
            <w:r>
              <w:rPr>
                <w:rFonts w:hint="eastAsia" w:ascii="宋体" w:hAnsi="宋体" w:cs="宋体"/>
                <w:bCs/>
                <w:iCs/>
                <w:color w:val="000000" w:themeColor="text1"/>
                <w:szCs w:val="21"/>
                <w:highlight w:val="yellow"/>
              </w:rPr>
              <w:t>正本壹份，副本壹份 , 电子版壹份</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装订要求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（1）正、副本应分别单独装订,并在投标文件封面的右上角清楚地注明正、副本。</w:t>
            </w:r>
          </w:p>
          <w:p>
            <w:pPr>
              <w:jc w:val="left"/>
              <w:rPr>
                <w:rFonts w:ascii="宋体" w:hAnsi="宋体"/>
                <w:color w:val="000000" w:themeColor="text1"/>
                <w:szCs w:val="21"/>
              </w:rPr>
            </w:pPr>
            <w:r>
              <w:rPr>
                <w:rFonts w:hint="eastAsia" w:ascii="宋体" w:hAnsi="宋体"/>
                <w:color w:val="000000" w:themeColor="text1"/>
                <w:szCs w:val="21"/>
              </w:rPr>
              <w:t>（2）应规格统一、采用A4规格或装订成A4规格，装订应牢固、不易拆散和换页。</w:t>
            </w:r>
          </w:p>
          <w:p>
            <w:pPr>
              <w:jc w:val="left"/>
              <w:rPr>
                <w:rFonts w:ascii="宋体" w:hAnsi="宋体" w:cs="宋体"/>
                <w:color w:val="000000" w:themeColor="text1"/>
                <w:szCs w:val="21"/>
              </w:rPr>
            </w:pPr>
            <w:r>
              <w:rPr>
                <w:rFonts w:hint="eastAsia" w:ascii="宋体" w:hAnsi="宋体"/>
                <w:color w:val="000000" w:themeColor="text1"/>
                <w:szCs w:val="21"/>
              </w:rPr>
              <w:t>（3）投标文件正本、副本、电子版</w:t>
            </w:r>
            <w:r>
              <w:rPr>
                <w:rFonts w:hint="eastAsia" w:ascii="宋体" w:hAnsi="宋体"/>
                <w:color w:val="000000" w:themeColor="text1"/>
                <w:szCs w:val="21"/>
                <w:u w:val="single"/>
              </w:rPr>
              <w:t>一起密封</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封套上应载明的信息</w:t>
            </w:r>
          </w:p>
        </w:tc>
        <w:tc>
          <w:tcPr>
            <w:tcW w:w="4098" w:type="dxa"/>
            <w:vAlign w:val="center"/>
          </w:tcPr>
          <w:p>
            <w:pPr>
              <w:jc w:val="left"/>
              <w:rPr>
                <w:rFonts w:ascii="宋体" w:hAnsi="宋体" w:cs="宋体"/>
                <w:color w:val="000000" w:themeColor="text1"/>
                <w:szCs w:val="21"/>
              </w:rPr>
            </w:pPr>
            <w:permStart w:id="24" w:edGrp="everyone"/>
            <w:r>
              <w:rPr>
                <w:rFonts w:hint="eastAsia" w:ascii="宋体" w:hAnsi="宋体" w:cs="宋体"/>
                <w:color w:val="000000" w:themeColor="text1"/>
                <w:szCs w:val="21"/>
              </w:rPr>
              <w:t>招标人的地址：南京市鼓楼区集慧路18号联创科技大厦A栋15层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招标人名称：大千生态环境集团股份有限公司</w:t>
            </w:r>
          </w:p>
          <w:p>
            <w:pPr>
              <w:jc w:val="left"/>
              <w:rPr>
                <w:rFonts w:hint="eastAsia" w:ascii="宋体" w:hAnsi="宋体" w:cs="宋体"/>
                <w:color w:val="000000" w:themeColor="text1"/>
                <w:szCs w:val="21"/>
                <w:u w:val="single"/>
              </w:rPr>
            </w:pPr>
            <w:r>
              <w:rPr>
                <w:rFonts w:hint="eastAsia" w:ascii="宋体" w:hAnsi="宋体" w:cs="宋体"/>
                <w:color w:val="000000" w:themeColor="text1"/>
                <w:szCs w:val="21"/>
              </w:rPr>
              <w:t xml:space="preserve"> </w:t>
            </w:r>
            <w:r>
              <w:rPr>
                <w:rFonts w:hint="eastAsia" w:ascii="宋体" w:hAnsi="宋体" w:cs="宋体"/>
                <w:color w:val="000000" w:themeColor="text1"/>
                <w:szCs w:val="21"/>
                <w:u w:val="single"/>
              </w:rPr>
              <w:t>新沂马陵山花厅部落配套及景观提升工程总承包（EPC）项目建筑装饰水电</w:t>
            </w:r>
          </w:p>
          <w:p>
            <w:pPr>
              <w:jc w:val="left"/>
              <w:rPr>
                <w:rFonts w:ascii="宋体" w:hAnsi="宋体" w:cs="宋体"/>
                <w:color w:val="000000" w:themeColor="text1"/>
                <w:szCs w:val="21"/>
              </w:rPr>
            </w:pP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专业分包工程投标文件</w:t>
            </w:r>
          </w:p>
          <w:p>
            <w:pPr>
              <w:jc w:val="left"/>
              <w:rPr>
                <w:rFonts w:ascii="宋体" w:hAnsi="宋体" w:cs="宋体"/>
                <w:color w:val="000000" w:themeColor="text1"/>
                <w:szCs w:val="21"/>
              </w:rPr>
            </w:pPr>
            <w:r>
              <w:rPr>
                <w:rFonts w:hint="eastAsia" w:ascii="宋体" w:hAnsi="宋体" w:cs="宋体"/>
                <w:color w:val="000000" w:themeColor="text1"/>
                <w:szCs w:val="21"/>
              </w:rPr>
              <w:t>在</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2021</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年</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3</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月</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24</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日</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10:00</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分前不得开启</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rPr>
            </w:pPr>
            <w:r>
              <w:rPr>
                <w:rFonts w:hint="eastAsia" w:ascii="宋体" w:hAnsi="宋体" w:cs="宋体"/>
                <w:color w:val="000000" w:themeColor="text1"/>
                <w:szCs w:val="21"/>
              </w:rPr>
              <w:t>4.2.1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投标截止时间</w:t>
            </w:r>
          </w:p>
        </w:tc>
        <w:tc>
          <w:tcPr>
            <w:tcW w:w="4098" w:type="dxa"/>
            <w:vAlign w:val="center"/>
          </w:tcPr>
          <w:p>
            <w:pPr>
              <w:jc w:val="left"/>
              <w:rPr>
                <w:rFonts w:ascii="宋体" w:hAnsi="宋体" w:cs="宋体"/>
                <w:color w:val="000000" w:themeColor="text1"/>
                <w:szCs w:val="21"/>
              </w:rPr>
            </w:pPr>
            <w:permStart w:id="25" w:edGrp="everyone"/>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2021</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年</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3</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24</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日</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10:00</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分</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4.2.2</w:t>
            </w:r>
          </w:p>
        </w:tc>
        <w:tc>
          <w:tcPr>
            <w:tcW w:w="3118" w:type="dxa"/>
            <w:vAlign w:val="center"/>
          </w:tcPr>
          <w:p>
            <w:pPr>
              <w:jc w:val="center"/>
              <w:rPr>
                <w:rFonts w:ascii="宋体" w:hAnsi="宋体" w:cs="宋体"/>
                <w:b/>
                <w:bCs/>
                <w:color w:val="000000" w:themeColor="text1"/>
                <w:szCs w:val="21"/>
              </w:rPr>
            </w:pPr>
            <w:r>
              <w:rPr>
                <w:rFonts w:hint="eastAsia" w:ascii="宋体" w:hAnsi="宋体" w:cs="宋体"/>
                <w:color w:val="000000" w:themeColor="text1"/>
                <w:szCs w:val="21"/>
              </w:rPr>
              <w:t>递交投标文件地点</w:t>
            </w:r>
          </w:p>
        </w:tc>
        <w:tc>
          <w:tcPr>
            <w:tcW w:w="4098" w:type="dxa"/>
            <w:vAlign w:val="center"/>
          </w:tcPr>
          <w:p>
            <w:pPr>
              <w:jc w:val="left"/>
              <w:rPr>
                <w:rFonts w:ascii="宋体" w:hAnsi="宋体" w:cs="宋体"/>
                <w:b/>
                <w:bCs/>
                <w:color w:val="000000" w:themeColor="text1"/>
                <w:szCs w:val="21"/>
              </w:rPr>
            </w:pPr>
            <w:permStart w:id="26" w:edGrp="everyone"/>
            <w:r>
              <w:rPr>
                <w:rFonts w:hint="eastAsia" w:ascii="宋体" w:hAnsi="宋体" w:cs="宋体"/>
                <w:color w:val="000000" w:themeColor="text1"/>
                <w:szCs w:val="21"/>
                <w:highlight w:val="yellow"/>
              </w:rPr>
              <w:t>南京市鼓楼区集慧路18号联创科技大厦A栋15层或工程项目部</w:t>
            </w:r>
            <w:r>
              <w:rPr>
                <w:rFonts w:hint="eastAsia" w:ascii="宋体" w:hAnsi="宋体" w:cs="宋体"/>
                <w:color w:val="000000" w:themeColor="text1"/>
                <w:szCs w:val="21"/>
                <w:highlight w:val="yellow"/>
                <w:lang w:eastAsia="zh-CN"/>
              </w:rPr>
              <w:t>（</w:t>
            </w:r>
            <w:r>
              <w:rPr>
                <w:rFonts w:hint="eastAsia" w:ascii="宋体" w:hAnsi="宋体" w:cs="宋体"/>
                <w:color w:val="000000" w:themeColor="text1"/>
                <w:szCs w:val="21"/>
                <w:highlight w:val="yellow"/>
                <w:lang w:val="en-US" w:eastAsia="zh-CN"/>
              </w:rPr>
              <w:t>江苏省徐州新沂市马陵山镇小新村十字路口大千生态项目部</w:t>
            </w:r>
            <w:r>
              <w:rPr>
                <w:rFonts w:hint="eastAsia" w:ascii="宋体" w:hAnsi="宋体" w:cs="宋体"/>
                <w:color w:val="000000" w:themeColor="text1"/>
                <w:szCs w:val="21"/>
                <w:highlight w:val="yellow"/>
                <w:lang w:eastAsia="zh-CN"/>
              </w:rPr>
              <w:t>）</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pPr>
              <w:jc w:val="left"/>
              <w:rPr>
                <w:rFonts w:ascii="宋体" w:hAnsi="宋体" w:cs="宋体"/>
                <w:color w:val="000000" w:themeColor="text1"/>
                <w:szCs w:val="21"/>
                <w:highlight w:val="yellow"/>
              </w:rPr>
            </w:pPr>
            <w:r>
              <w:rPr>
                <w:rFonts w:hint="eastAsia" w:ascii="宋体" w:hAnsi="宋体" w:cs="宋体"/>
                <w:color w:val="000000" w:themeColor="text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开标时间和地点</w:t>
            </w:r>
          </w:p>
        </w:tc>
        <w:tc>
          <w:tcPr>
            <w:tcW w:w="4098" w:type="dxa"/>
            <w:vAlign w:val="center"/>
          </w:tcPr>
          <w:p>
            <w:pPr>
              <w:pStyle w:val="75"/>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pPr>
              <w:ind w:left="1050" w:hanging="1050" w:hangingChars="500"/>
              <w:rPr>
                <w:rFonts w:ascii="宋体" w:hAnsi="宋体" w:cs="宋体"/>
                <w:color w:val="000000" w:themeColor="text1"/>
                <w:szCs w:val="21"/>
              </w:rPr>
            </w:pPr>
            <w:r>
              <w:rPr>
                <w:rFonts w:ascii="宋体" w:hAnsi="宋体" w:cs="宋体"/>
                <w:color w:val="000000" w:themeColor="text1"/>
                <w:szCs w:val="21"/>
              </w:rPr>
              <w:t>开标地点：</w:t>
            </w:r>
            <w:permStart w:id="27" w:edGrp="everyone"/>
            <w:r>
              <w:rPr>
                <w:rFonts w:ascii="宋体" w:hAnsi="宋体" w:cs="宋体"/>
                <w:color w:val="000000" w:themeColor="text1"/>
                <w:szCs w:val="21"/>
              </w:rPr>
              <w:t>工程项目部</w:t>
            </w:r>
            <w:r>
              <w:rPr>
                <w:rFonts w:hint="eastAsia" w:ascii="宋体" w:hAnsi="宋体" w:cs="宋体"/>
                <w:color w:val="000000" w:themeColor="text1"/>
                <w:szCs w:val="21"/>
                <w:highlight w:val="yellow"/>
                <w:lang w:eastAsia="zh-CN"/>
              </w:rPr>
              <w:t>（</w:t>
            </w:r>
            <w:r>
              <w:rPr>
                <w:rFonts w:hint="eastAsia" w:ascii="宋体" w:hAnsi="宋体" w:cs="宋体"/>
                <w:color w:val="000000" w:themeColor="text1"/>
                <w:szCs w:val="21"/>
                <w:highlight w:val="yellow"/>
                <w:lang w:val="en-US" w:eastAsia="zh-CN"/>
              </w:rPr>
              <w:t>江苏省徐州新沂市马陵山镇小新村十字路口大千生态项目部</w:t>
            </w:r>
            <w:r>
              <w:rPr>
                <w:rFonts w:hint="eastAsia" w:ascii="宋体" w:hAnsi="宋体" w:cs="宋体"/>
                <w:color w:val="000000" w:themeColor="text1"/>
                <w:szCs w:val="21"/>
                <w:highlight w:val="yellow"/>
                <w:lang w:eastAsia="zh-CN"/>
              </w:rPr>
              <w:t>）</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开标程序</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（1）主持人介绍与会人员；</w:t>
            </w:r>
          </w:p>
          <w:p>
            <w:pPr>
              <w:jc w:val="left"/>
              <w:rPr>
                <w:rFonts w:ascii="宋体" w:hAnsi="宋体" w:cs="宋体"/>
                <w:color w:val="000000" w:themeColor="text1"/>
                <w:szCs w:val="21"/>
              </w:rPr>
            </w:pPr>
            <w:r>
              <w:rPr>
                <w:rFonts w:hint="eastAsia" w:ascii="宋体" w:hAnsi="宋体" w:cs="宋体"/>
                <w:color w:val="000000" w:themeColor="text1"/>
                <w:szCs w:val="21"/>
              </w:rPr>
              <w:t>（2）主持人宣读开标纪律；</w:t>
            </w:r>
          </w:p>
          <w:p>
            <w:pPr>
              <w:jc w:val="left"/>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jc w:val="left"/>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jc w:val="left"/>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6.1.1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评标小组的组建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评标小组构成：共5人，由招标人</w:t>
            </w:r>
            <w:r>
              <w:rPr>
                <w:rFonts w:ascii="宋体" w:hAnsi="宋体" w:cs="宋体"/>
                <w:color w:val="000000" w:themeColor="text1"/>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是否授权评标小组确定中标人</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spacing w:before="63"/>
              <w:rPr>
                <w:rFonts w:ascii="宋体" w:hAnsi="宋体" w:cs="宋体"/>
                <w:color w:val="000000" w:themeColor="text1"/>
                <w:sz w:val="21"/>
                <w:szCs w:val="21"/>
                <w:lang w:eastAsia="zh-CN"/>
              </w:rPr>
            </w:pPr>
            <w:r>
              <w:rPr>
                <w:rFonts w:hint="eastAsia" w:ascii="宋体" w:hAnsi="宋体" w:cs="宋体"/>
                <w:color w:val="000000" w:themeColor="text1"/>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履约担保</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是否要求提供履约担保：</w:t>
            </w:r>
          </w:p>
          <w:p>
            <w:pPr>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是</w:t>
            </w:r>
          </w:p>
          <w:p>
            <w:pPr>
              <w:jc w:val="left"/>
              <w:rPr>
                <w:rFonts w:ascii="宋体" w:hAnsi="宋体" w:cs="宋体"/>
                <w:color w:val="000000" w:themeColor="text1"/>
                <w:szCs w:val="21"/>
                <w:u w:val="single"/>
              </w:rPr>
            </w:pPr>
            <w:r>
              <w:rPr>
                <w:rFonts w:hint="eastAsia" w:ascii="宋体" w:hAnsi="宋体" w:cs="宋体"/>
                <w:color w:val="000000" w:themeColor="text1"/>
                <w:szCs w:val="21"/>
              </w:rPr>
              <w:t>履约担保的形式：</w:t>
            </w:r>
            <w:r>
              <w:rPr>
                <w:rFonts w:hint="eastAsia" w:ascii="宋体" w:hAnsi="宋体" w:cs="宋体"/>
                <w:color w:val="000000" w:themeColor="text1"/>
                <w:szCs w:val="21"/>
                <w:u w:val="single"/>
              </w:rPr>
              <w:t>现金、电汇、银行保函</w:t>
            </w:r>
            <w:r>
              <w:rPr>
                <w:rFonts w:hint="eastAsia" w:ascii="宋体" w:hAnsi="宋体" w:cs="宋体"/>
                <w:color w:val="000000" w:themeColor="text1"/>
                <w:szCs w:val="21"/>
              </w:rPr>
              <w:t>履约担保的金额：</w:t>
            </w:r>
            <w:r>
              <w:rPr>
                <w:rFonts w:hint="eastAsia" w:ascii="宋体" w:hAnsi="宋体" w:cs="宋体"/>
                <w:color w:val="000000" w:themeColor="text1"/>
                <w:szCs w:val="21"/>
                <w:u w:val="single"/>
              </w:rPr>
              <w:t>中标人需在</w:t>
            </w:r>
            <w:r>
              <w:rPr>
                <w:rFonts w:hint="eastAsia" w:ascii="宋体" w:hAnsi="宋体" w:cs="宋体"/>
                <w:color w:val="000000" w:themeColor="text1"/>
                <w:szCs w:val="21"/>
                <w:u w:val="single"/>
                <w:lang w:val="en-US" w:eastAsia="zh-CN"/>
              </w:rPr>
              <w:t>招标</w:t>
            </w:r>
            <w:r>
              <w:rPr>
                <w:rFonts w:hint="eastAsia" w:ascii="宋体" w:hAnsi="宋体" w:cs="宋体"/>
                <w:color w:val="000000" w:themeColor="text1"/>
                <w:szCs w:val="21"/>
                <w:u w:val="single"/>
              </w:rPr>
              <w:t>人发出中标通知7日内，按</w:t>
            </w:r>
            <w:permStart w:id="28" w:edGrp="everyone"/>
            <w:r>
              <w:rPr>
                <w:rFonts w:hint="eastAsia" w:ascii="宋体" w:hAnsi="宋体" w:cs="宋体"/>
                <w:color w:val="000000" w:themeColor="text1"/>
                <w:szCs w:val="21"/>
                <w:u w:val="single"/>
              </w:rPr>
              <w:t>中标价5%</w:t>
            </w:r>
            <w:permEnd w:id="28"/>
            <w:r>
              <w:rPr>
                <w:rFonts w:hint="eastAsia" w:ascii="宋体" w:hAnsi="宋体" w:cs="宋体"/>
                <w:color w:val="000000" w:themeColor="text1"/>
                <w:szCs w:val="21"/>
                <w:u w:val="single"/>
              </w:rPr>
              <w:t>向</w:t>
            </w:r>
            <w:r>
              <w:rPr>
                <w:rFonts w:hint="eastAsia" w:ascii="宋体" w:hAnsi="宋体" w:cs="宋体"/>
                <w:color w:val="000000" w:themeColor="text1"/>
                <w:szCs w:val="21"/>
                <w:u w:val="single"/>
                <w:lang w:val="en-US" w:eastAsia="zh-CN"/>
              </w:rPr>
              <w:t>招标</w:t>
            </w:r>
            <w:r>
              <w:rPr>
                <w:rFonts w:hint="eastAsia" w:ascii="宋体" w:hAnsi="宋体" w:cs="宋体"/>
                <w:color w:val="000000" w:themeColor="text1"/>
                <w:szCs w:val="21"/>
                <w:u w:val="single"/>
              </w:rPr>
              <w:t>人提交履约保证金。退还时间及方式：全部工程竣工验收合格后一次性退还（不计息）</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olor w:val="000000" w:themeColor="text1"/>
                <w:szCs w:val="21"/>
              </w:rPr>
            </w:pPr>
            <w:r>
              <w:rPr>
                <w:rFonts w:hint="eastAsia" w:ascii="宋体" w:hAnsi="宋体"/>
                <w:color w:val="000000" w:themeColor="text1"/>
                <w:szCs w:val="21"/>
              </w:rPr>
              <w:t>帐号：320006647018170053589</w:t>
            </w:r>
          </w:p>
          <w:p>
            <w:pPr>
              <w:jc w:val="left"/>
              <w:rPr>
                <w:rFonts w:ascii="宋体" w:hAnsi="宋体" w:cs="宋体"/>
                <w:color w:val="000000" w:themeColor="text1"/>
                <w:szCs w:val="21"/>
              </w:rPr>
            </w:pPr>
            <w:r>
              <w:rPr>
                <w:rFonts w:hint="eastAsia" w:ascii="宋体" w:hAnsi="宋体"/>
                <w:color w:val="000000" w:themeColor="text1"/>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9.4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监督</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themeColor="text1"/>
                <w:szCs w:val="21"/>
              </w:rPr>
            </w:pPr>
            <w:r>
              <w:rPr>
                <w:rFonts w:hint="eastAsia" w:ascii="宋体" w:hAnsi="宋体" w:cs="宋体"/>
                <w:color w:val="000000" w:themeColor="text1"/>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监督人：勾建山</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themeColor="text1"/>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w:t>
            </w:r>
          </w:p>
        </w:tc>
        <w:tc>
          <w:tcPr>
            <w:tcW w:w="7216" w:type="dxa"/>
            <w:gridSpan w:val="2"/>
            <w:vAlign w:val="center"/>
          </w:tcPr>
          <w:p>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最高控制价</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bCs/>
                <w:color w:val="000000" w:themeColor="text1"/>
                <w:szCs w:val="21"/>
              </w:rPr>
              <w:t>费</w:t>
            </w:r>
            <w:r>
              <w:rPr>
                <w:rFonts w:ascii="宋体" w:hAnsi="宋体" w:cs="宋体"/>
                <w:bCs/>
                <w:color w:val="000000" w:themeColor="text1"/>
                <w:szCs w:val="21"/>
              </w:rPr>
              <w:t>率不得低于</w:t>
            </w:r>
            <w:permStart w:id="29" w:edGrp="everyone"/>
            <w:r>
              <w:rPr>
                <w:rFonts w:hint="eastAsia" w:ascii="宋体" w:hAnsi="宋体" w:cs="宋体"/>
                <w:bCs/>
                <w:color w:val="000000" w:themeColor="text1"/>
                <w:szCs w:val="21"/>
              </w:rPr>
              <w:t xml:space="preserve"> </w:t>
            </w:r>
            <w:r>
              <w:rPr>
                <w:rFonts w:hint="eastAsia" w:ascii="宋体" w:hAnsi="宋体" w:cs="宋体"/>
                <w:bCs/>
                <w:color w:val="000000" w:themeColor="text1"/>
                <w:szCs w:val="21"/>
                <w:lang w:val="en-US" w:eastAsia="zh-CN"/>
              </w:rPr>
              <w:t>15%</w:t>
            </w:r>
            <w:r>
              <w:rPr>
                <w:rFonts w:hint="eastAsia" w:ascii="宋体" w:hAnsi="宋体" w:cs="宋体"/>
                <w:bCs/>
                <w:color w:val="000000" w:themeColor="text1"/>
                <w:szCs w:val="21"/>
              </w:rPr>
              <w:t xml:space="preserve"> </w:t>
            </w:r>
            <w:permEnd w:id="29"/>
            <w:r>
              <w:rPr>
                <w:rFonts w:hint="eastAsia" w:ascii="宋体" w:hAnsi="宋体" w:cs="宋体"/>
                <w:bCs/>
                <w:color w:val="000000" w:themeColor="text1"/>
                <w:szCs w:val="21"/>
              </w:rPr>
              <w:t>（低于此费率招标人不予接受）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10.2</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投标人代表出席开标会</w:t>
            </w:r>
          </w:p>
        </w:tc>
        <w:tc>
          <w:tcPr>
            <w:tcW w:w="4098" w:type="dxa"/>
            <w:vAlign w:val="center"/>
          </w:tcPr>
          <w:p>
            <w:pPr>
              <w:jc w:val="left"/>
              <w:rPr>
                <w:rFonts w:ascii="MS Mincho" w:hAnsi="MS Mincho" w:cs="MS Mincho" w:eastAsiaTheme="minorEastAsia"/>
                <w:color w:val="000000" w:themeColor="text1"/>
                <w:szCs w:val="21"/>
              </w:rPr>
            </w:pPr>
            <w:permStart w:id="30"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施工组织设计要求</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是否需要编制施工组织设计：</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否</w:t>
            </w:r>
          </w:p>
          <w:p>
            <w:pPr>
              <w:pStyle w:val="75"/>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施工组织设计得分是否计入总分：</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合格性评审，不计入总分</w:t>
            </w:r>
          </w:p>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投标文件电子版</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不要求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（1）投标文件电子版份数：壹份</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（2）投标文件电子版内容：包括所有投标文件内容</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（3）投标文件电子版形式：U盘</w:t>
            </w:r>
          </w:p>
          <w:p>
            <w:pPr>
              <w:pStyle w:val="75"/>
              <w:rPr>
                <w:rFonts w:ascii="MS Mincho" w:hAnsi="MS Mincho" w:cs="MS Mincho" w:eastAsiaTheme="minorEastAsia"/>
                <w:color w:val="000000" w:themeColor="text1"/>
                <w:szCs w:val="21"/>
                <w:lang w:eastAsia="zh-CN"/>
              </w:rPr>
            </w:pPr>
            <w:r>
              <w:rPr>
                <w:rFonts w:hint="eastAsia" w:ascii="宋体" w:hAnsi="宋体" w:cs="宋体"/>
                <w:color w:val="000000" w:themeColor="text1"/>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评标方法</w:t>
            </w:r>
          </w:p>
        </w:tc>
        <w:tc>
          <w:tcPr>
            <w:tcW w:w="4098" w:type="dxa"/>
            <w:vAlign w:val="center"/>
          </w:tcPr>
          <w:p>
            <w:pPr>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综合评估法</w:t>
            </w:r>
          </w:p>
          <w:p>
            <w:pPr>
              <w:rPr>
                <w:rFonts w:ascii="宋体" w:hAnsi="宋体" w:cs="宋体"/>
                <w:color w:val="000000" w:themeColor="text1"/>
                <w:szCs w:val="21"/>
              </w:rPr>
            </w:pPr>
            <w:r>
              <w:rPr>
                <w:rFonts w:hint="eastAsia" w:ascii="宋体" w:hAnsi="宋体" w:cs="宋体"/>
                <w:color w:val="000000" w:themeColor="text1"/>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10.6</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报价唯一</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10.7</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计税方法</w:t>
            </w:r>
          </w:p>
        </w:tc>
        <w:tc>
          <w:tcPr>
            <w:tcW w:w="4098" w:type="dxa"/>
            <w:vAlign w:val="center"/>
          </w:tcPr>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一般计税方法，</w:t>
            </w:r>
            <w:r>
              <w:rPr>
                <w:rFonts w:hint="eastAsia" w:ascii="宋体" w:hAnsi="宋体" w:cs="宋体"/>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hint="eastAsia" w:ascii="宋体" w:hAnsi="宋体" w:cs="宋体"/>
                <w:b/>
                <w:color w:val="000000" w:themeColor="text1"/>
                <w:kern w:val="2"/>
                <w:sz w:val="21"/>
                <w:szCs w:val="21"/>
                <w:lang w:eastAsia="zh-CN"/>
              </w:rPr>
              <w:t>%的增值税税金考虑计入</w:t>
            </w:r>
            <w:r>
              <w:rPr>
                <w:rFonts w:hint="eastAsia"/>
                <w:b/>
                <w:color w:val="000000" w:themeColor="text1"/>
                <w:lang w:eastAsia="zh-CN"/>
              </w:rPr>
              <w:t>，最终合同签订时以中标人实际可提供的开票税率调整修正合同价格。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10.8</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水电费</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10.9</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主材损耗考核</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10.10</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投标文件的真实性要求</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同义词语</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知识产权</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10.13</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解释权</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其他要求</w:t>
            </w:r>
          </w:p>
        </w:tc>
        <w:tc>
          <w:tcPr>
            <w:tcW w:w="4098" w:type="dxa"/>
            <w:vAlign w:val="center"/>
          </w:tcPr>
          <w:p>
            <w:pPr>
              <w:rPr>
                <w:rFonts w:ascii="宋体" w:hAnsi="宋体"/>
                <w:color w:val="000000" w:themeColor="text1"/>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themeColor="text1"/>
        </w:rPr>
      </w:pPr>
    </w:p>
    <w:p>
      <w:pPr>
        <w:pStyle w:val="4"/>
        <w:ind w:left="44" w:leftChars="21"/>
        <w:jc w:val="left"/>
        <w:rPr>
          <w:color w:val="000000" w:themeColor="text1"/>
        </w:rPr>
      </w:pPr>
      <w:bookmarkStart w:id="17" w:name="_Toc31320"/>
      <w:bookmarkStart w:id="18" w:name="_Toc477628953"/>
      <w:r>
        <w:rPr>
          <w:rFonts w:hint="eastAsia" w:ascii="黑体" w:hAnsi="黑体" w:eastAsia="黑体" w:cs="宋体"/>
          <w:color w:val="000000" w:themeColor="text1"/>
        </w:rPr>
        <w:br w:type="page"/>
      </w:r>
      <w:bookmarkEnd w:id="17"/>
      <w:bookmarkEnd w:id="18"/>
      <w:bookmarkStart w:id="19" w:name="_Toc16249"/>
      <w:bookmarkStart w:id="20" w:name="_Toc9396"/>
      <w:bookmarkStart w:id="21" w:name="_Toc477686013"/>
      <w:bookmarkStart w:id="22" w:name="_Toc477685845"/>
      <w:bookmarkStart w:id="23" w:name="_Toc477628955"/>
      <w:bookmarkStart w:id="24" w:name="_Toc477685929"/>
      <w:bookmarkStart w:id="25" w:name="_Toc180993027"/>
      <w:r>
        <w:rPr>
          <w:rFonts w:hint="eastAsia" w:ascii="宋体" w:hAnsi="宋体" w:eastAsia="宋体"/>
          <w:color w:val="000000" w:themeColor="text1"/>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 项目概况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1.1.2 本招标项目招标人：大千生态环境集团</w:t>
      </w:r>
      <w:r>
        <w:rPr>
          <w:rFonts w:ascii="宋体" w:hAnsi="宋体" w:cs="宋体"/>
          <w:color w:val="000000" w:themeColor="text1"/>
          <w:szCs w:val="21"/>
        </w:rPr>
        <w:t>股份有限公司</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1.1.3 本招标项目名称：见投标人须知前附表。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1.1.4 本标段建设地点：见投标人须知前附表。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1.2 资金来源和落实情况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1.2.1 本招标项目的资金来源：自筹。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1.2.2 本招标项目的资金落实情况：已落实。</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1.3 招标范围、招标控制价、计划工期和质量要求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1.3.1 本次招标范围：见投标人须知前附表。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1.3.2本标段的计划工期：见投标人须知前附表。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1.3.3本标段的质量要求：符合国家、地方、行业有关规定及总承包合同约定的标准。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1.4 投标人资格要求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（1）资质要求：见投标人须知前附表。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（2）财务要求：见投标人须知前附表。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（3）业绩要求：见投标人须知前附表。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（4）信誉要求：见投标人须知前附表。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（5）项目负责人要求：见投标人须知前附表。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（6）其他要求：见投标人须知前附表。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1.4.2.</w:t>
      </w:r>
      <w:r>
        <w:rPr>
          <w:rFonts w:ascii="宋体" w:hAnsi="宋体" w:cs="宋体"/>
          <w:color w:val="000000" w:themeColor="text1"/>
          <w:szCs w:val="21"/>
        </w:rPr>
        <w:t>投标人须知前附表规定接受联合体投标的，除应符合本章第</w:t>
      </w:r>
      <w:r>
        <w:rPr>
          <w:rFonts w:hint="eastAsia" w:ascii="宋体" w:hAnsi="宋体" w:cs="宋体"/>
          <w:color w:val="000000" w:themeColor="text1"/>
          <w:szCs w:val="21"/>
        </w:rPr>
        <w:t>1.4.1</w:t>
      </w:r>
      <w:r>
        <w:rPr>
          <w:rFonts w:ascii="宋体" w:hAnsi="宋体" w:cs="宋体"/>
          <w:color w:val="000000" w:themeColor="text1"/>
          <w:szCs w:val="21"/>
        </w:rPr>
        <w:t>项和投标人须知前附表的要求外</w:t>
      </w:r>
      <w:r>
        <w:rPr>
          <w:rFonts w:hint="eastAsia" w:ascii="宋体" w:hAnsi="宋体" w:cs="宋体"/>
          <w:color w:val="000000" w:themeColor="text1"/>
          <w:szCs w:val="21"/>
        </w:rPr>
        <w:t>，</w:t>
      </w:r>
      <w:r>
        <w:rPr>
          <w:rFonts w:ascii="宋体" w:hAnsi="宋体" w:cs="宋体"/>
          <w:color w:val="000000" w:themeColor="text1"/>
          <w:szCs w:val="21"/>
        </w:rPr>
        <w:t>还应遵守以下规定：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1.4.</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投标人不得存在下列情形之一：</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（2）被责令停业的。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（3）被暂停或取消投标资格的。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（4）财产被接管或冻结的。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1.5 费用承担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投标人准备和参加投标活动发生的费用自理。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1.6 保密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1.7 语言文字</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1.8 计量单位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所有计量均采用中华人民共和国法定计量单位。</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1.9 踏勘现场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1.9.2投标人踏勘现场发生的费用自理。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1.10 投标预备会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1.11 分包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1.12 偏离</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rPr>
      </w:pPr>
      <w:bookmarkStart w:id="26" w:name="_Toc2019"/>
      <w:bookmarkStart w:id="27" w:name="_Toc477628956"/>
      <w:bookmarkStart w:id="28" w:name="_Toc477685930"/>
      <w:bookmarkStart w:id="29" w:name="_Toc20734"/>
      <w:bookmarkStart w:id="30" w:name="_Toc477686014"/>
      <w:bookmarkStart w:id="31" w:name="_Toc477685846"/>
      <w:r>
        <w:rPr>
          <w:rFonts w:hint="eastAsia" w:ascii="宋体" w:hAnsi="宋体" w:eastAsia="宋体"/>
          <w:color w:val="000000" w:themeColor="text1"/>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 招标文件的组成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本招标文件包括：</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（1）投标人须知；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（3）合同条款及格式；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）图纸；</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5</w:t>
      </w:r>
      <w:r>
        <w:rPr>
          <w:rFonts w:hint="eastAsia" w:ascii="宋体" w:hAnsi="宋体" w:cs="宋体"/>
          <w:color w:val="000000" w:themeColor="text1"/>
          <w:szCs w:val="21"/>
        </w:rPr>
        <w:t>）技术标准和要求；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6</w:t>
      </w:r>
      <w:r>
        <w:rPr>
          <w:rFonts w:hint="eastAsia" w:ascii="宋体" w:hAnsi="宋体" w:cs="宋体"/>
          <w:color w:val="000000" w:themeColor="text1"/>
          <w:szCs w:val="21"/>
        </w:rPr>
        <w:t>）投标文件格式；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7</w:t>
      </w:r>
      <w:r>
        <w:rPr>
          <w:rFonts w:hint="eastAsia" w:ascii="宋体" w:hAnsi="宋体" w:cs="宋体"/>
          <w:color w:val="000000" w:themeColor="text1"/>
          <w:szCs w:val="21"/>
        </w:rPr>
        <w:t>）投标人须知前附表规定的其他材料。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 招标文件的澄清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2.2.1 </w:t>
      </w:r>
      <w:r>
        <w:rPr>
          <w:rFonts w:hint="eastAsia" w:ascii="宋体" w:hAnsi="宋体" w:cs="宋体"/>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2.2.2 </w:t>
      </w:r>
      <w:r>
        <w:rPr>
          <w:rFonts w:hint="eastAsia" w:ascii="宋体" w:hAnsi="宋体" w:cs="宋体"/>
          <w:color w:val="000000" w:themeColor="text1"/>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2.2.3 </w:t>
      </w:r>
      <w:r>
        <w:rPr>
          <w:rFonts w:hint="eastAsia" w:ascii="宋体" w:hAnsi="宋体" w:cs="宋体"/>
          <w:color w:val="000000" w:themeColor="text1"/>
          <w:szCs w:val="21"/>
        </w:rPr>
        <w:t>投标人在收到澄清后，应在</w:t>
      </w:r>
      <w:r>
        <w:rPr>
          <w:rFonts w:ascii="宋体" w:hAnsi="宋体" w:cs="宋体"/>
          <w:color w:val="000000" w:themeColor="text1"/>
          <w:szCs w:val="21"/>
        </w:rPr>
        <w:t>24</w:t>
      </w:r>
      <w:r>
        <w:rPr>
          <w:rFonts w:hint="eastAsia" w:ascii="宋体" w:hAnsi="宋体" w:cs="宋体"/>
          <w:color w:val="000000" w:themeColor="text1"/>
          <w:szCs w:val="21"/>
        </w:rPr>
        <w:t>小时内确认己收到该澄清。</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 招标文件的修改</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1</w:t>
      </w:r>
      <w:r>
        <w:rPr>
          <w:rFonts w:ascii="宋体" w:hAnsi="宋体" w:cs="宋体"/>
          <w:color w:val="000000" w:themeColor="text1"/>
          <w:szCs w:val="21"/>
        </w:rPr>
        <w:t xml:space="preserve"> </w:t>
      </w:r>
      <w:r>
        <w:rPr>
          <w:rFonts w:hint="eastAsia" w:ascii="宋体" w:hAnsi="宋体" w:cs="宋体"/>
          <w:color w:val="000000" w:themeColor="text1"/>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2投标人收到修改内容后，应在</w:t>
      </w:r>
      <w:r>
        <w:rPr>
          <w:rFonts w:ascii="宋体" w:hAnsi="宋体" w:cs="宋体"/>
          <w:color w:val="000000" w:themeColor="text1"/>
          <w:szCs w:val="21"/>
        </w:rPr>
        <w:t>24</w:t>
      </w:r>
      <w:r>
        <w:rPr>
          <w:rFonts w:hint="eastAsia" w:ascii="宋体" w:hAnsi="宋体" w:cs="宋体"/>
          <w:color w:val="000000" w:themeColor="text1"/>
          <w:szCs w:val="21"/>
        </w:rPr>
        <w:t>小时通知招标人，确认己收到该修改。</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2.4无效标条款</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2.4.1.1第一章“投标人须知”1.4.</w:t>
      </w:r>
      <w:r>
        <w:rPr>
          <w:rFonts w:ascii="宋体" w:hAnsi="宋体" w:cs="宋体"/>
          <w:color w:val="000000" w:themeColor="text1"/>
          <w:szCs w:val="21"/>
        </w:rPr>
        <w:t>3</w:t>
      </w:r>
      <w:r>
        <w:rPr>
          <w:rFonts w:hint="eastAsia" w:ascii="宋体" w:hAnsi="宋体" w:cs="宋体"/>
          <w:color w:val="000000" w:themeColor="text1"/>
          <w:szCs w:val="21"/>
        </w:rPr>
        <w:t>规定的任何一种情形的。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2.4.1.2串通投标或弄虚作假或有其他违法行为的。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串通投标行为是指：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（a）不同投标人的投标文件内容存在非正常一致的；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（d）不同投标人的投标文件载明的项目管理班子成员出现同一人的；</w:t>
      </w:r>
    </w:p>
    <w:p>
      <w:pPr>
        <w:spacing w:line="360" w:lineRule="auto"/>
        <w:ind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（e）不同投标人的投标文件相互混装的；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rPr>
      </w:pPr>
      <w:bookmarkStart w:id="32" w:name="_Toc477628957"/>
      <w:bookmarkStart w:id="33" w:name="_Toc477685847"/>
      <w:bookmarkStart w:id="34" w:name="_Toc477685931"/>
      <w:bookmarkStart w:id="35" w:name="_Toc27633"/>
      <w:bookmarkStart w:id="36" w:name="_Toc477686015"/>
      <w:r>
        <w:rPr>
          <w:rFonts w:hint="eastAsia" w:ascii="宋体" w:hAnsi="宋体" w:cs="宋体"/>
          <w:color w:val="000000" w:themeColor="text1"/>
          <w:szCs w:val="21"/>
        </w:rPr>
        <w:t>2.4.1.3不按招标人要求澄清、说明或补正的。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2.4.1.4</w:t>
      </w:r>
      <w:r>
        <w:rPr>
          <w:rFonts w:ascii="宋体" w:hAnsi="宋体" w:cs="宋体"/>
          <w:color w:val="000000" w:themeColor="text1"/>
          <w:szCs w:val="21"/>
        </w:rPr>
        <w:t xml:space="preserve"> 未按招标文件要求盖章</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2.4.1.5</w:t>
      </w:r>
      <w:r>
        <w:rPr>
          <w:rFonts w:ascii="宋体" w:hAnsi="宋体" w:cs="宋体"/>
          <w:color w:val="000000" w:themeColor="text1"/>
          <w:szCs w:val="21"/>
        </w:rPr>
        <w:t>没有授权委托书、被委托人身份证的</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2.4.1.7投标人不符合招标文件规定的资格条件。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2.4.1.8</w:t>
      </w:r>
      <w:r>
        <w:rPr>
          <w:rFonts w:ascii="宋体" w:hAnsi="宋体" w:cs="宋体"/>
          <w:color w:val="000000" w:themeColor="text1"/>
          <w:szCs w:val="21"/>
        </w:rPr>
        <w:t>质量标准低于招标文件要求</w:t>
      </w:r>
      <w:r>
        <w:rPr>
          <w:rFonts w:hint="eastAsia" w:ascii="宋体" w:hAnsi="宋体" w:cs="宋体"/>
          <w:color w:val="000000" w:themeColor="text1"/>
          <w:szCs w:val="21"/>
        </w:rPr>
        <w:t>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9工期不响应招标文件要求的</w:t>
      </w:r>
      <w:r>
        <w:rPr>
          <w:rFonts w:hint="eastAsia" w:ascii="宋体" w:hAnsi="宋体" w:cs="宋体"/>
          <w:color w:val="000000" w:themeColor="text1"/>
          <w:szCs w:val="21"/>
        </w:rPr>
        <w:t>。</w:t>
      </w:r>
    </w:p>
    <w:p>
      <w:pPr>
        <w:spacing w:line="312" w:lineRule="auto"/>
        <w:ind w:left="199" w:leftChars="95" w:firstLine="491" w:firstLineChars="234"/>
        <w:rPr>
          <w:sz w:val="24"/>
          <w:lang w:bidi="ar"/>
        </w:rPr>
      </w:pPr>
      <w:r>
        <w:rPr>
          <w:rFonts w:hint="eastAsia" w:ascii="宋体" w:hAnsi="宋体" w:cs="宋体"/>
          <w:color w:val="000000" w:themeColor="text1"/>
          <w:szCs w:val="21"/>
        </w:rPr>
        <w:t>2.4.1.</w:t>
      </w:r>
      <w:r>
        <w:rPr>
          <w:rFonts w:ascii="宋体" w:hAnsi="宋体" w:cs="宋体"/>
          <w:color w:val="000000" w:themeColor="text1"/>
          <w:szCs w:val="21"/>
        </w:rPr>
        <w:t>10</w:t>
      </w:r>
      <w:r>
        <w:rPr>
          <w:rFonts w:hint="eastAsia" w:ascii="宋体" w:hAnsi="宋体" w:cs="宋体"/>
          <w:color w:val="000000" w:themeColor="text1"/>
          <w:szCs w:val="21"/>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11</w:t>
      </w:r>
      <w:r>
        <w:rPr>
          <w:rFonts w:hint="eastAsia" w:ascii="宋体" w:hAnsi="宋体" w:cs="宋体"/>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12</w:t>
      </w:r>
      <w:r>
        <w:rPr>
          <w:rFonts w:hint="eastAsia" w:ascii="宋体" w:hAnsi="宋体" w:cs="宋体"/>
          <w:color w:val="000000" w:themeColor="text1"/>
          <w:szCs w:val="21"/>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2.4.2.3投标文件中所提供的资料与原件不一致。</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2.4.2.4法律、法规规定的其它情形。</w:t>
      </w:r>
    </w:p>
    <w:p>
      <w:pPr>
        <w:pStyle w:val="4"/>
        <w:ind w:left="44" w:leftChars="21"/>
        <w:jc w:val="left"/>
        <w:rPr>
          <w:rFonts w:ascii="宋体" w:hAnsi="宋体" w:eastAsia="宋体"/>
          <w:color w:val="000000" w:themeColor="text1"/>
        </w:rPr>
      </w:pPr>
      <w:bookmarkStart w:id="37" w:name="_Toc25520"/>
      <w:r>
        <w:rPr>
          <w:rFonts w:hint="eastAsia" w:ascii="宋体" w:hAnsi="宋体" w:eastAsia="宋体"/>
          <w:color w:val="000000" w:themeColor="text1"/>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3.1 投标文件的组成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3.1.1 投标文件应包括下列内容：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详见第七章投标文件格式。</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3.2 投标报价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3.2.1投标人应按招标文件前附表规定的范围报价。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hint="default" w:ascii="宋体" w:hAnsi="宋体" w:eastAsia="宋体" w:cs="宋体"/>
          <w:color w:val="000000" w:themeColor="text1"/>
          <w:kern w:val="0"/>
          <w:sz w:val="24"/>
          <w:lang w:val="en-US" w:eastAsia="zh-CN"/>
        </w:rPr>
      </w:pPr>
      <w:permStart w:id="31" w:edGrp="everyone"/>
      <w:r>
        <w:rPr>
          <w:rFonts w:hint="eastAsia" w:ascii="宋体" w:hAnsi="宋体" w:cs="宋体"/>
          <w:color w:val="000000" w:themeColor="text1"/>
          <w:szCs w:val="21"/>
        </w:rPr>
        <w:t>3.2.3</w:t>
      </w:r>
      <w:r>
        <w:rPr>
          <w:rFonts w:hint="eastAsia" w:ascii="宋体" w:hAnsi="宋体" w:cs="宋体"/>
          <w:color w:val="000000"/>
          <w:szCs w:val="21"/>
        </w:rPr>
        <w:t>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w:t>
      </w:r>
      <w:r>
        <w:rPr>
          <w:rFonts w:hint="eastAsia" w:ascii="Arial" w:hAnsi="Arial" w:cs="Arial"/>
          <w:color w:val="000000"/>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施工人员的食宿费、劳保费用、办公费、生活生产水电费、保险费</w:t>
      </w:r>
      <w:r>
        <w:rPr>
          <w:rFonts w:hint="eastAsia" w:ascii="Arial" w:hAnsi="Arial" w:cs="Arial"/>
          <w:color w:val="000000"/>
          <w:lang w:eastAsia="zh-CN"/>
        </w:rPr>
        <w:t>，图纸深化</w:t>
      </w:r>
      <w:r>
        <w:rPr>
          <w:rFonts w:hint="eastAsia" w:ascii="Arial" w:hAnsi="Arial" w:cs="Arial"/>
          <w:color w:val="000000"/>
          <w:lang w:val="en-US" w:eastAsia="zh-CN"/>
        </w:rPr>
        <w:t>并</w:t>
      </w:r>
      <w:r>
        <w:rPr>
          <w:rFonts w:hint="eastAsia" w:ascii="Arial" w:hAnsi="Arial" w:cs="Arial"/>
          <w:color w:val="000000"/>
          <w:lang w:eastAsia="zh-CN"/>
        </w:rPr>
        <w:t>配合承包人图纸得到发包人认可</w:t>
      </w:r>
      <w:r>
        <w:rPr>
          <w:rFonts w:hint="eastAsia" w:ascii="Arial" w:hAnsi="Arial" w:cs="Arial"/>
          <w:color w:val="000000"/>
          <w:lang w:val="en-US" w:eastAsia="zh-CN"/>
        </w:rPr>
        <w:t>的相关费用</w:t>
      </w:r>
      <w:r>
        <w:rPr>
          <w:rFonts w:hint="eastAsia" w:ascii="Arial" w:hAnsi="Arial" w:cs="Arial"/>
          <w:color w:val="000000"/>
        </w:rPr>
        <w:t>也包含在报价里。</w:t>
      </w:r>
    </w:p>
    <w:permEnd w:id="31"/>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6</w:t>
      </w:r>
      <w:r>
        <w:rPr>
          <w:rFonts w:hint="eastAsia" w:ascii="宋体" w:hAnsi="宋体" w:cs="宋体"/>
          <w:color w:val="000000" w:themeColor="text1"/>
          <w:szCs w:val="21"/>
        </w:rPr>
        <w:t>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7</w:t>
      </w:r>
      <w:r>
        <w:rPr>
          <w:rFonts w:hint="eastAsia" w:ascii="宋体" w:hAnsi="宋体" w:cs="宋体"/>
          <w:color w:val="000000" w:themeColor="text1"/>
          <w:szCs w:val="21"/>
        </w:rPr>
        <w:t>除甲供材及实行暂定价的材料及设备以外，由投标人自行采购的材料，材料费应包括材料运杂费、采保费及实验检验费等相关费用。投标人在确定投标报价时应充分考虑材料价格上涨等市场风险因素。</w:t>
      </w:r>
    </w:p>
    <w:p>
      <w:pPr>
        <w:spacing w:line="312" w:lineRule="auto"/>
        <w:ind w:left="199" w:leftChars="95" w:firstLine="491" w:firstLineChars="234"/>
        <w:rPr>
          <w:rFonts w:ascii="宋体" w:hAnsi="宋体" w:cs="宋体"/>
          <w:color w:val="000000" w:themeColor="text1"/>
          <w:szCs w:val="21"/>
        </w:rPr>
      </w:pP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3.3 投标有效期</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3.3.1 </w:t>
      </w:r>
      <w:r>
        <w:rPr>
          <w:rFonts w:hint="eastAsia" w:ascii="宋体" w:hAnsi="宋体" w:cs="宋体"/>
          <w:color w:val="000000" w:themeColor="text1"/>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3.3.2 </w:t>
      </w:r>
      <w:r>
        <w:rPr>
          <w:rFonts w:hint="eastAsia" w:ascii="宋体" w:hAnsi="宋体" w:cs="宋体"/>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3.4 </w:t>
      </w:r>
      <w:r>
        <w:rPr>
          <w:rFonts w:hint="eastAsia" w:ascii="宋体" w:hAnsi="宋体" w:cs="宋体"/>
          <w:b/>
          <w:bCs/>
          <w:color w:val="000000" w:themeColor="text1"/>
          <w:sz w:val="24"/>
        </w:rPr>
        <w:t>投标阶段保证金</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3.4.1 </w:t>
      </w:r>
      <w:r>
        <w:rPr>
          <w:rFonts w:hint="eastAsia" w:ascii="宋体" w:hAnsi="宋体" w:cs="宋体"/>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3.4.2 </w:t>
      </w:r>
      <w:r>
        <w:rPr>
          <w:rFonts w:hint="eastAsia" w:ascii="宋体" w:hAnsi="宋体" w:cs="宋体"/>
          <w:color w:val="000000" w:themeColor="text1"/>
          <w:szCs w:val="21"/>
        </w:rPr>
        <w:t>投标人不按本章第</w:t>
      </w:r>
      <w:r>
        <w:rPr>
          <w:rFonts w:ascii="宋体" w:hAnsi="宋体" w:cs="宋体"/>
          <w:color w:val="000000" w:themeColor="text1"/>
          <w:szCs w:val="21"/>
        </w:rPr>
        <w:t xml:space="preserve">3.4.1 </w:t>
      </w:r>
      <w:r>
        <w:rPr>
          <w:rFonts w:hint="eastAsia" w:ascii="宋体" w:hAnsi="宋体" w:cs="宋体"/>
          <w:color w:val="000000" w:themeColor="text1"/>
          <w:szCs w:val="21"/>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3.4.3</w:t>
      </w:r>
      <w:r>
        <w:rPr>
          <w:rFonts w:hint="eastAsia" w:ascii="宋体" w:hAnsi="宋体" w:cs="宋体"/>
          <w:color w:val="000000" w:themeColor="text1"/>
          <w:szCs w:val="21"/>
        </w:rPr>
        <w:t>中标人以外的投标人投标阶段保证金将在中标单位确定后</w:t>
      </w:r>
      <w:r>
        <w:rPr>
          <w:rFonts w:ascii="宋体" w:hAnsi="宋体" w:cs="宋体"/>
          <w:color w:val="000000" w:themeColor="text1"/>
          <w:szCs w:val="21"/>
        </w:rPr>
        <w:t>5</w:t>
      </w:r>
      <w:r>
        <w:rPr>
          <w:rFonts w:hint="eastAsia" w:ascii="宋体" w:hAnsi="宋体" w:cs="宋体"/>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3.4.4中标人的投标阶段保证金在招标人与中标人签订合同后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3.4.5</w:t>
      </w:r>
      <w:r>
        <w:rPr>
          <w:rFonts w:hint="eastAsia" w:ascii="宋体" w:hAnsi="宋体" w:cs="宋体"/>
          <w:color w:val="000000" w:themeColor="text1"/>
          <w:szCs w:val="21"/>
        </w:rPr>
        <w:t>有下列情形之一的，投标保证金将不予退还：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（a）放弃中标的；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（b）拒不按照招标文件的要求提交履约保证金的；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（3）招标文件规定的其它情形。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3.5资格审查资料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3.5.2 “近年财务状况表” 经会计师事务所或审计机构审计的财务会计报表，包括</w:t>
      </w:r>
    </w:p>
    <w:p>
      <w:pPr>
        <w:spacing w:line="312" w:lineRule="auto"/>
        <w:ind w:left="199" w:leftChars="95"/>
        <w:rPr>
          <w:rFonts w:ascii="宋体" w:hAnsi="宋体" w:cs="宋体"/>
          <w:color w:val="000000" w:themeColor="text1"/>
          <w:szCs w:val="21"/>
        </w:rPr>
      </w:pPr>
      <w:r>
        <w:rPr>
          <w:rFonts w:hint="eastAsia" w:ascii="宋体" w:hAnsi="宋体" w:cs="宋体"/>
          <w:color w:val="000000" w:themeColor="text1"/>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3.6备选投标方案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除投标人须知前附表另有规定外，投标人不得递交备选投标方案。</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3.7投标文件的编制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3.7.4投标文件正本一份</w:t>
      </w:r>
      <w:r>
        <w:rPr>
          <w:rFonts w:ascii="宋体" w:hAnsi="宋体" w:cs="宋体"/>
          <w:color w:val="000000" w:themeColor="text1"/>
          <w:szCs w:val="21"/>
        </w:rPr>
        <w:t xml:space="preserve">, </w:t>
      </w:r>
      <w:r>
        <w:rPr>
          <w:rFonts w:hint="eastAsia" w:ascii="宋体" w:hAnsi="宋体" w:cs="宋体"/>
          <w:color w:val="000000" w:themeColor="text1"/>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rPr>
      </w:pPr>
      <w:bookmarkStart w:id="38" w:name="_Toc24135"/>
      <w:bookmarkStart w:id="39" w:name="_Toc477685848"/>
      <w:bookmarkStart w:id="40" w:name="_Toc477628958"/>
      <w:bookmarkStart w:id="41" w:name="_Toc28978"/>
      <w:bookmarkStart w:id="42" w:name="_Toc477686016"/>
      <w:bookmarkStart w:id="43" w:name="_Toc477685932"/>
      <w:r>
        <w:rPr>
          <w:rFonts w:hint="eastAsia" w:ascii="宋体" w:hAnsi="宋体" w:eastAsia="宋体"/>
          <w:color w:val="000000" w:themeColor="text1"/>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4.1 投标文件的密封和标记</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4.1.3未按本章第4.1.1 、4.1.2条要求密封和加写标记的投标文件，招标人不予受理。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4.2 投标文件的递交</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4.2.1</w:t>
      </w:r>
      <w:r>
        <w:rPr>
          <w:rFonts w:hint="eastAsia" w:ascii="宋体" w:cs="宋体"/>
          <w:color w:val="000000" w:themeColor="text1"/>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4.2.4 逾期送达的或者未送达指定地点的投标文件，招标人不予受理。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4.3 投标文件的修改与撤回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hint="eastAsia" w:ascii="宋体" w:hAnsi="宋体" w:cs="宋体"/>
          <w:color w:val="000000" w:themeColor="text1"/>
          <w:szCs w:val="21"/>
        </w:rPr>
        <w:t>项的要求签字或盖章。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hint="eastAsia" w:ascii="宋体" w:hAnsi="宋体" w:cs="宋体"/>
          <w:color w:val="000000" w:themeColor="text1"/>
          <w:szCs w:val="21"/>
        </w:rPr>
        <w:t>条、第</w:t>
      </w:r>
      <w:r>
        <w:rPr>
          <w:rFonts w:ascii="宋体" w:hAnsi="宋体" w:cs="宋体"/>
          <w:color w:val="000000" w:themeColor="text1"/>
          <w:szCs w:val="21"/>
        </w:rPr>
        <w:t xml:space="preserve">4 </w:t>
      </w:r>
      <w:r>
        <w:rPr>
          <w:rFonts w:hint="eastAsia" w:ascii="宋体" w:hAnsi="宋体" w:cs="宋体"/>
          <w:color w:val="000000" w:themeColor="text1"/>
          <w:szCs w:val="21"/>
        </w:rPr>
        <w:t>条规定进行编制、密封、标记和递交，并标明“修改”字样。</w:t>
      </w:r>
    </w:p>
    <w:p>
      <w:pPr>
        <w:pStyle w:val="4"/>
        <w:ind w:left="44" w:leftChars="21"/>
        <w:jc w:val="left"/>
        <w:rPr>
          <w:rFonts w:ascii="宋体" w:hAnsi="宋体" w:eastAsia="宋体"/>
          <w:color w:val="000000" w:themeColor="text1"/>
        </w:rPr>
      </w:pPr>
      <w:bookmarkStart w:id="44" w:name="_Toc4895"/>
      <w:bookmarkStart w:id="45" w:name="_Toc477686017"/>
      <w:bookmarkStart w:id="46" w:name="_Toc26794"/>
      <w:bookmarkStart w:id="47" w:name="_Toc477685849"/>
      <w:bookmarkStart w:id="48" w:name="_Toc477685933"/>
      <w:bookmarkStart w:id="49" w:name="_Toc477628959"/>
      <w:r>
        <w:rPr>
          <w:rFonts w:hint="eastAsia" w:ascii="宋体" w:hAnsi="宋体" w:eastAsia="宋体"/>
          <w:color w:val="000000" w:themeColor="text1"/>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5.1 开标时间和地点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5.1.2投标人参加开标会要求：见前附表须知。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5.2 开标程序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5.2.1主持人按下列程序进行开标：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（1）主持人介绍与会人员；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（2）主持人宣读开标纪律；</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 </w:t>
      </w:r>
      <w:r>
        <w:rPr>
          <w:rFonts w:hint="eastAsia" w:ascii="宋体" w:hAnsi="宋体" w:cs="宋体"/>
          <w:b/>
          <w:bCs/>
          <w:color w:val="000000" w:themeColor="text1"/>
          <w:sz w:val="24"/>
        </w:rPr>
        <w:t>5.3开标异议</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投标人对开标有异议的，应在开标现场提出，招标人当场作出答复，并制作记录。</w:t>
      </w:r>
    </w:p>
    <w:p>
      <w:pPr>
        <w:pStyle w:val="4"/>
        <w:ind w:left="44" w:leftChars="21"/>
        <w:jc w:val="left"/>
        <w:rPr>
          <w:rFonts w:ascii="宋体" w:hAnsi="宋体" w:eastAsia="宋体"/>
          <w:color w:val="000000" w:themeColor="text1"/>
        </w:rPr>
      </w:pPr>
      <w:bookmarkStart w:id="50" w:name="_Toc477685934"/>
      <w:bookmarkStart w:id="51" w:name="_Toc1644"/>
      <w:bookmarkStart w:id="52" w:name="_Toc477685850"/>
      <w:bookmarkStart w:id="53" w:name="_Toc477686018"/>
      <w:bookmarkStart w:id="54" w:name="_Toc477628960"/>
      <w:bookmarkStart w:id="55" w:name="_Toc25725"/>
      <w:r>
        <w:rPr>
          <w:rFonts w:hint="eastAsia" w:ascii="宋体" w:hAnsi="宋体" w:eastAsia="宋体"/>
          <w:color w:val="000000" w:themeColor="text1"/>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6.1 评标小组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6.1.2 有下列情形之一的，不得担任评标小组成员：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(1）投标人或投标人的主要负责人的近亲属；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评标小组成员有前款情形之一的，应当主动提出回避。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6.2 评标原则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评标活动遵循公平、公正、科学和择优的原则。</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6.3 评标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rPr>
      </w:pPr>
      <w:bookmarkStart w:id="56" w:name="_Toc477685935"/>
      <w:bookmarkStart w:id="57" w:name="_Toc477628961"/>
      <w:bookmarkStart w:id="58" w:name="_Toc14323"/>
      <w:bookmarkStart w:id="59" w:name="_Toc8826"/>
      <w:bookmarkStart w:id="60" w:name="_Toc477685851"/>
      <w:bookmarkStart w:id="61" w:name="_Toc477686019"/>
      <w:r>
        <w:rPr>
          <w:rFonts w:hint="eastAsia" w:ascii="宋体" w:hAnsi="宋体" w:eastAsia="宋体"/>
          <w:color w:val="000000" w:themeColor="text1"/>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7.1 定标方式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7.2 中标通知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在本章第3.3 条规定的投标有效期内，招标人向中标人发出中标通知。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7.3 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7.4 签订合同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rPr>
      </w:pPr>
      <w:bookmarkStart w:id="62" w:name="_Toc477686020"/>
      <w:bookmarkStart w:id="63" w:name="_Toc477685936"/>
      <w:bookmarkStart w:id="64" w:name="_Toc477628962"/>
      <w:bookmarkStart w:id="65" w:name="_Toc3281"/>
      <w:bookmarkStart w:id="66" w:name="_Toc477685852"/>
      <w:bookmarkStart w:id="67" w:name="_Toc32004"/>
      <w:r>
        <w:rPr>
          <w:rFonts w:hint="eastAsia" w:ascii="宋体" w:hAnsi="宋体" w:eastAsia="宋体"/>
          <w:color w:val="000000" w:themeColor="text1"/>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8.1 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有下列情形之一的，招标人将重新招标：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hint="eastAsia" w:ascii="宋体" w:hAnsi="宋体" w:cs="宋体"/>
          <w:color w:val="000000" w:themeColor="text1"/>
          <w:szCs w:val="21"/>
        </w:rPr>
        <w:t>个的。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8.1.2经评标小组评审后否决所有投标的。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8.1.3法律、法规规定的其他重新招标的情形。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8.2 不再招标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hint="eastAsia" w:ascii="宋体" w:hAnsi="宋体" w:cs="宋体"/>
          <w:color w:val="000000" w:themeColor="text1"/>
          <w:szCs w:val="21"/>
        </w:rPr>
        <w:t>满足项目进度需要的，招标人可采用竞争性谈判方式确定专业分包单位。</w:t>
      </w:r>
    </w:p>
    <w:p>
      <w:pPr>
        <w:pStyle w:val="4"/>
        <w:ind w:left="44" w:leftChars="21"/>
        <w:jc w:val="left"/>
        <w:rPr>
          <w:rFonts w:ascii="宋体" w:hAnsi="宋体" w:eastAsia="宋体"/>
          <w:color w:val="000000" w:themeColor="text1"/>
        </w:rPr>
      </w:pPr>
      <w:bookmarkStart w:id="68" w:name="_Toc27921"/>
      <w:bookmarkStart w:id="69" w:name="_Toc477628963"/>
      <w:bookmarkStart w:id="70" w:name="_Toc477686021"/>
      <w:bookmarkStart w:id="71" w:name="_Toc30424"/>
      <w:bookmarkStart w:id="72" w:name="_Toc477685937"/>
      <w:bookmarkStart w:id="73" w:name="_Toc477685853"/>
      <w:r>
        <w:rPr>
          <w:rFonts w:hint="eastAsia" w:ascii="宋体" w:hAnsi="宋体" w:eastAsia="宋体"/>
          <w:color w:val="000000" w:themeColor="text1"/>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9.1 对招标人的纪律要求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9.2 对投标人的纪律要求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9.3 对评标小组成员的纪律要求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9.4 对与评标活动有关的工作人员的纪律要求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rPr>
      </w:pPr>
      <w:bookmarkStart w:id="74" w:name="_Toc477686023"/>
      <w:bookmarkStart w:id="75" w:name="_Toc477628965"/>
      <w:bookmarkStart w:id="76" w:name="_Toc477685855"/>
      <w:bookmarkStart w:id="77" w:name="_Toc477685939"/>
      <w:bookmarkStart w:id="78" w:name="_Toc10517"/>
      <w:bookmarkStart w:id="79" w:name="_Toc15003"/>
      <w:r>
        <w:rPr>
          <w:rFonts w:hint="eastAsia" w:ascii="宋体" w:hAnsi="宋体" w:eastAsia="宋体"/>
          <w:color w:val="000000" w:themeColor="text1"/>
        </w:rPr>
        <w:t>10</w:t>
      </w:r>
      <w:bookmarkEnd w:id="74"/>
      <w:bookmarkEnd w:id="75"/>
      <w:bookmarkEnd w:id="76"/>
      <w:bookmarkEnd w:id="77"/>
      <w:bookmarkEnd w:id="78"/>
      <w:r>
        <w:rPr>
          <w:rFonts w:hint="eastAsia" w:ascii="宋体" w:hAnsi="宋体" w:eastAsia="宋体"/>
          <w:color w:val="000000" w:themeColor="text1"/>
        </w:rPr>
        <w:t>.需要补充的其他内容</w:t>
      </w:r>
      <w:bookmarkEnd w:id="79"/>
    </w:p>
    <w:bookmarkEnd w:id="25"/>
    <w:p>
      <w:pPr>
        <w:spacing w:line="312" w:lineRule="auto"/>
        <w:ind w:left="199" w:leftChars="95" w:firstLine="491" w:firstLineChars="234"/>
        <w:rPr>
          <w:rFonts w:ascii="宋体" w:hAnsi="宋体" w:cs="宋体"/>
          <w:color w:val="000000" w:themeColor="text1"/>
          <w:szCs w:val="21"/>
        </w:rPr>
      </w:pPr>
      <w:bookmarkStart w:id="80" w:name="_Toc269475967"/>
      <w:r>
        <w:rPr>
          <w:rFonts w:hint="eastAsia" w:ascii="宋体" w:hAnsi="宋体" w:cs="宋体"/>
          <w:color w:val="000000" w:themeColor="text1"/>
          <w:szCs w:val="21"/>
        </w:rPr>
        <w:t>需要补充的其他内容：见投标人须知前附表。</w:t>
      </w:r>
    </w:p>
    <w:p>
      <w:pPr>
        <w:spacing w:line="312" w:lineRule="auto"/>
        <w:rPr>
          <w:rFonts w:ascii="宋体" w:hAnsi="宋体" w:cs="宋体"/>
          <w:color w:val="000000" w:themeColor="text1"/>
          <w:szCs w:val="21"/>
        </w:rPr>
      </w:pPr>
    </w:p>
    <w:p>
      <w:pPr>
        <w:pStyle w:val="2"/>
        <w:rPr>
          <w:rFonts w:asciiTheme="minorEastAsia" w:hAnsiTheme="minorEastAsia" w:eastAsiaTheme="minorEastAsia"/>
          <w:color w:val="000000" w:themeColor="text1"/>
          <w:sz w:val="32"/>
          <w:szCs w:val="32"/>
        </w:rPr>
      </w:pPr>
      <w:r>
        <w:rPr>
          <w:rFonts w:hint="eastAsia" w:ascii="宋体" w:hAnsi="宋体" w:eastAsia="宋体"/>
          <w:color w:val="000000" w:themeColor="text1"/>
          <w:szCs w:val="32"/>
        </w:rPr>
        <w:br w:type="page"/>
      </w:r>
      <w:bookmarkEnd w:id="80"/>
      <w:bookmarkStart w:id="81" w:name="_Toc477685856"/>
      <w:bookmarkStart w:id="82" w:name="_Toc477685940"/>
      <w:bookmarkStart w:id="83" w:name="_Toc9885"/>
      <w:bookmarkStart w:id="84" w:name="_Toc477686024"/>
      <w:r>
        <w:rPr>
          <w:rFonts w:hint="eastAsia" w:ascii="黑体" w:hAnsi="黑体" w:eastAsia="黑体"/>
          <w:b w:val="0"/>
          <w:color w:val="000000" w:themeColor="text1"/>
          <w:sz w:val="32"/>
          <w:szCs w:val="32"/>
        </w:rPr>
        <w:t>第二章   评标办法</w:t>
      </w:r>
      <w:bookmarkEnd w:id="81"/>
      <w:bookmarkEnd w:id="82"/>
      <w:bookmarkEnd w:id="83"/>
      <w:bookmarkEnd w:id="84"/>
    </w:p>
    <w:p>
      <w:pPr>
        <w:spacing w:line="360" w:lineRule="auto"/>
        <w:ind w:left="44" w:leftChars="21"/>
        <w:jc w:val="center"/>
        <w:rPr>
          <w:rFonts w:cs="宋体" w:asciiTheme="minorEastAsia" w:hAnsiTheme="minorEastAsia" w:eastAsiaTheme="minorEastAsia"/>
          <w:b/>
          <w:bCs/>
          <w:color w:val="000000" w:themeColor="text1"/>
          <w:szCs w:val="21"/>
        </w:rPr>
      </w:pPr>
      <w:bookmarkStart w:id="85" w:name="_Toc606"/>
      <w:bookmarkStart w:id="86" w:name="_Toc477628967"/>
      <w:bookmarkStart w:id="87" w:name="_Toc477685857"/>
      <w:bookmarkStart w:id="88" w:name="_Toc477686025"/>
      <w:bookmarkStart w:id="89" w:name="_Toc477685941"/>
      <w:bookmarkStart w:id="90" w:name="_Toc269475971"/>
    </w:p>
    <w:p>
      <w:pPr>
        <w:spacing w:line="360" w:lineRule="auto"/>
        <w:ind w:left="44" w:leftChars="21"/>
        <w:jc w:val="center"/>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
          <w:bCs/>
          <w:color w:val="000000" w:themeColor="text1"/>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2.成立5人及</w:t>
      </w:r>
      <w:r>
        <w:rPr>
          <w:rFonts w:ascii="宋体" w:hAnsi="宋体" w:cs="宋体"/>
          <w:color w:val="000000" w:themeColor="text1"/>
          <w:szCs w:val="21"/>
        </w:rPr>
        <w:t>以上单数</w:t>
      </w:r>
      <w:r>
        <w:rPr>
          <w:rFonts w:hint="eastAsia" w:ascii="宋体" w:hAnsi="宋体" w:cs="宋体"/>
          <w:color w:val="000000" w:themeColor="text1"/>
          <w:szCs w:val="21"/>
        </w:rPr>
        <w:t>由公司职能部门、事业部相关人员组成的评标小组 ，负责本次招标的评标工作。按照“公平、公正、科学择优”的原则，客观地评价参加本次招标的投标人所提供的投标资料对招标文件的响应性。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themeColor="text1"/>
        </w:rPr>
      </w:pPr>
      <w:bookmarkStart w:id="91" w:name="_Toc7076"/>
      <w:r>
        <w:rPr>
          <w:rFonts w:hint="eastAsia" w:ascii="宋体" w:hAnsi="宋体" w:eastAsia="宋体"/>
          <w:color w:val="000000" w:themeColor="text1"/>
        </w:rPr>
        <w:t>1.评标方法</w:t>
      </w:r>
      <w:bookmarkEnd w:id="91"/>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本招标项目采用“综合评估法”。 </w:t>
      </w:r>
    </w:p>
    <w:p>
      <w:pPr>
        <w:spacing w:line="312" w:lineRule="auto"/>
        <w:ind w:left="199" w:leftChars="95" w:firstLine="491" w:firstLineChars="234"/>
        <w:rPr>
          <w:rFonts w:ascii="宋体" w:cs="宋体"/>
          <w:color w:val="000000" w:themeColor="text1"/>
          <w:sz w:val="24"/>
        </w:rPr>
      </w:pPr>
      <w:r>
        <w:rPr>
          <w:rFonts w:hint="eastAsia" w:ascii="宋体" w:hAnsi="宋体" w:cs="宋体"/>
          <w:color w:val="000000" w:themeColor="text1"/>
          <w:szCs w:val="21"/>
        </w:rPr>
        <w:t>评标按照招标文件的要求和条件进行，对所有投标人投标评审都采用相同的程序和标准。</w:t>
      </w:r>
    </w:p>
    <w:p>
      <w:pPr>
        <w:pStyle w:val="4"/>
        <w:ind w:left="44" w:leftChars="21"/>
        <w:jc w:val="left"/>
        <w:rPr>
          <w:rFonts w:ascii="宋体" w:hAnsi="宋体" w:eastAsia="宋体"/>
          <w:color w:val="000000" w:themeColor="text1"/>
        </w:rPr>
      </w:pPr>
      <w:bookmarkStart w:id="92" w:name="_Toc11415"/>
      <w:r>
        <w:rPr>
          <w:rFonts w:hint="eastAsia" w:ascii="宋体" w:hAnsi="宋体" w:eastAsia="宋体"/>
          <w:color w:val="000000" w:themeColor="text1"/>
        </w:rPr>
        <w:t>2.评审标准</w:t>
      </w:r>
      <w:bookmarkEnd w:id="92"/>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2.1初步评审标准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2.1.1形式评审标准：见评标办法。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2.1.2资格评审标准：见评标办法。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2.1.3响应性评审标准：见评标办法。</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投标人名称</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与营业执照</w:t>
            </w:r>
            <w:r>
              <w:rPr>
                <w:rFonts w:hint="eastAsia" w:cs="宋体" w:asciiTheme="minorEastAsia" w:hAnsiTheme="minorEastAsia" w:eastAsiaTheme="minorEastAsia"/>
                <w:color w:val="000000" w:themeColor="text1"/>
                <w:sz w:val="21"/>
                <w:szCs w:val="21"/>
                <w:lang w:eastAsia="zh-CN"/>
              </w:rPr>
              <w:t>、资质证书、安全生产许可证</w:t>
            </w:r>
            <w:r>
              <w:rPr>
                <w:rFonts w:cs="宋体" w:asciiTheme="minorEastAsia" w:hAnsiTheme="minorEastAsia" w:eastAsiaTheme="minorEastAsia"/>
                <w:color w:val="000000" w:themeColor="text1"/>
                <w:sz w:val="21"/>
                <w:szCs w:val="21"/>
                <w:lang w:eastAsia="zh-CN"/>
              </w:rPr>
              <w:t>一致</w:t>
            </w:r>
            <w:r>
              <w:rPr>
                <w:rFonts w:hint="eastAsia" w:cs="宋体" w:asciiTheme="minorEastAsia" w:hAnsiTheme="minorEastAsia" w:eastAsiaTheme="minorEastAsia"/>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a、出具法定代表人授权委托书;</w:t>
            </w:r>
          </w:p>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rPr>
            </w:pPr>
            <w:r>
              <w:rPr>
                <w:rFonts w:hint="eastAsia" w:cs="宋体" w:asciiTheme="minorEastAsia" w:hAnsiTheme="minorEastAsia" w:eastAsiaTheme="minorEastAsia"/>
                <w:color w:val="000000" w:themeColor="text1"/>
                <w:szCs w:val="21"/>
              </w:rPr>
              <w:t>投标函签字盖章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有法定代表人或其委托代理人签字或</w:t>
            </w:r>
            <w:r>
              <w:rPr>
                <w:rFonts w:cs="宋体" w:asciiTheme="minorEastAsia" w:hAnsiTheme="minorEastAsia" w:eastAsiaTheme="minorEastAsia"/>
                <w:color w:val="000000" w:themeColor="text1"/>
                <w:kern w:val="0"/>
                <w:szCs w:val="21"/>
              </w:rPr>
              <w:t>盖章</w:t>
            </w:r>
            <w:r>
              <w:rPr>
                <w:rFonts w:hint="eastAsia" w:cs="宋体" w:asciiTheme="minorEastAsia" w:hAnsiTheme="minorEastAsia" w:eastAsiaTheme="minorEastAsia"/>
                <w:color w:val="000000" w:themeColor="text1"/>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投标文件格式</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符合第</w:t>
            </w:r>
            <w:r>
              <w:rPr>
                <w:rFonts w:hint="eastAsia" w:cs="宋体" w:asciiTheme="minorEastAsia" w:hAnsiTheme="minorEastAsia" w:eastAsiaTheme="minorEastAsia"/>
                <w:color w:val="000000" w:themeColor="text1"/>
                <w:kern w:val="0"/>
                <w:szCs w:val="21"/>
              </w:rPr>
              <w:t>七</w:t>
            </w:r>
            <w:r>
              <w:rPr>
                <w:rFonts w:cs="宋体" w:asciiTheme="minorEastAsia" w:hAnsiTheme="minorEastAsia" w:eastAsiaTheme="minorEastAsia"/>
                <w:color w:val="000000" w:themeColor="text1"/>
                <w:kern w:val="0"/>
                <w:szCs w:val="21"/>
              </w:rPr>
              <w:t>章“投标文件格式”的要求</w:t>
            </w:r>
            <w:r>
              <w:rPr>
                <w:rFonts w:hint="eastAsia"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营业执照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资质等级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2" w:edGrp="everyone"/>
            <w:r>
              <w:rPr>
                <w:rFonts w:hint="eastAsia" w:ascii="宋体" w:hAnsi="宋体" w:cs="宋体"/>
                <w:color w:val="000000" w:themeColor="text1"/>
                <w:szCs w:val="21"/>
              </w:rPr>
              <w:t>须</w:t>
            </w:r>
            <w:r>
              <w:rPr>
                <w:rFonts w:hint="eastAsia" w:ascii="宋体" w:hAnsi="宋体" w:cs="宋体"/>
                <w:color w:val="000000" w:themeColor="text1"/>
                <w:szCs w:val="21"/>
                <w:lang w:val="en-US" w:eastAsia="zh-CN"/>
              </w:rPr>
              <w:t>具有建筑工程施工总承包三级（含）及上资质证书、钢结构</w:t>
            </w:r>
            <w:r>
              <w:rPr>
                <w:rFonts w:hint="eastAsia" w:ascii="宋体" w:hAnsi="宋体" w:cs="宋体"/>
                <w:color w:val="000000" w:themeColor="text1"/>
                <w:szCs w:val="21"/>
              </w:rPr>
              <w:t>工程专业承包</w:t>
            </w:r>
            <w:r>
              <w:rPr>
                <w:rFonts w:hint="eastAsia" w:ascii="宋体" w:hAnsi="宋体" w:cs="宋体"/>
                <w:color w:val="000000" w:themeColor="text1"/>
                <w:szCs w:val="21"/>
                <w:lang w:val="en-US" w:eastAsia="zh-CN"/>
              </w:rPr>
              <w:t>三级(含）及以上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r>
              <w:rPr>
                <w:rFonts w:hint="eastAsia" w:ascii="宋体" w:hAnsi="宋体" w:cs="宋体"/>
                <w:color w:val="000000" w:themeColor="text1"/>
                <w:szCs w:val="21"/>
              </w:rPr>
              <w:t>，</w:t>
            </w:r>
            <w:r>
              <w:rPr>
                <w:rFonts w:ascii="宋体" w:hAnsi="宋体" w:cs="宋体"/>
                <w:color w:val="000000" w:themeColor="text1"/>
                <w:szCs w:val="21"/>
              </w:rPr>
              <w:t>并在有效期内。</w:t>
            </w:r>
            <w:permEnd w:id="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安全生产许可证</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3" w:edGrp="everyone"/>
            <w:r>
              <w:rPr>
                <w:rFonts w:hint="eastAsia" w:ascii="宋体" w:hAnsi="宋体" w:cs="宋体"/>
                <w:color w:val="000000" w:themeColor="text1"/>
                <w:szCs w:val="21"/>
              </w:rPr>
              <w:t>须具有安全生产许可证，</w:t>
            </w:r>
            <w:r>
              <w:rPr>
                <w:rFonts w:ascii="宋体" w:hAnsi="宋体" w:cs="宋体"/>
                <w:color w:val="000000" w:themeColor="text1"/>
                <w:szCs w:val="21"/>
              </w:rPr>
              <w:t>并在有效期内。</w:t>
            </w:r>
            <w:perm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财务状况</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类似项目业绩</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4" w:edGrp="everyone"/>
            <w:r>
              <w:rPr>
                <w:rFonts w:hint="eastAsia" w:cs="宋体" w:asciiTheme="minorEastAsia" w:hAnsiTheme="minorEastAsia" w:eastAsiaTheme="minorEastAsia"/>
                <w:color w:val="000000" w:themeColor="text1"/>
                <w:kern w:val="0"/>
                <w:szCs w:val="21"/>
                <w:lang w:val="en-US" w:eastAsia="zh-CN"/>
              </w:rPr>
              <w:t>要求</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信誉</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按照</w:t>
            </w:r>
            <w:r>
              <w:rPr>
                <w:rFonts w:cs="宋体" w:asciiTheme="minorEastAsia" w:hAnsiTheme="minorEastAsia" w:eastAsiaTheme="minorEastAsia"/>
                <w:color w:val="000000" w:themeColor="text1"/>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项目负责人</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5"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val="en-US" w:eastAsia="zh-CN"/>
              </w:rPr>
              <w:t>建筑工程</w:t>
            </w:r>
            <w:r>
              <w:rPr>
                <w:rFonts w:hint="eastAsia" w:ascii="宋体" w:hAnsi="宋体" w:cs="宋体"/>
                <w:color w:val="000000"/>
                <w:szCs w:val="21"/>
                <w:lang w:eastAsia="zh-CN"/>
              </w:rPr>
              <w:t>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其他要求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6" w:edGrp="everyone"/>
            <w:r>
              <w:rPr>
                <w:rFonts w:hint="eastAsia" w:cs="宋体" w:asciiTheme="minorEastAsia" w:hAnsiTheme="minorEastAsia" w:eastAsiaTheme="minorEastAsia"/>
                <w:color w:val="000000" w:themeColor="text1"/>
                <w:kern w:val="0"/>
                <w:szCs w:val="21"/>
                <w:lang w:val="en-US" w:eastAsia="zh-CN"/>
              </w:rPr>
              <w:t>不要求</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投标内容</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7" w:edGrp="everyone"/>
            <w:r>
              <w:rPr>
                <w:rFonts w:hint="eastAsia" w:ascii="宋体" w:hAnsi="宋体" w:cs="宋体"/>
                <w:color w:val="000000" w:themeColor="text1"/>
                <w:szCs w:val="21"/>
              </w:rPr>
              <w:t>新沂马陵山花厅部落配套及景观提升工程总承包（EPC）项目建筑装饰水电</w:t>
            </w:r>
            <w:r>
              <w:rPr>
                <w:rFonts w:hint="eastAsia" w:ascii="宋体" w:hAnsi="宋体" w:cs="宋体"/>
                <w:color w:val="000000" w:themeColor="text1"/>
                <w:szCs w:val="21"/>
                <w:lang w:val="en-US" w:eastAsia="zh-CN"/>
              </w:rPr>
              <w:t>专业分包工程</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工期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8" w:edGrp="everyone"/>
            <w:r>
              <w:rPr>
                <w:rFonts w:hint="eastAsia" w:cs="宋体" w:asciiTheme="minorEastAsia" w:hAnsiTheme="minorEastAsia" w:eastAsiaTheme="minorEastAsia"/>
                <w:color w:val="000000" w:themeColor="text1"/>
                <w:sz w:val="21"/>
                <w:szCs w:val="21"/>
                <w:lang w:val="en-US" w:eastAsia="zh-CN"/>
              </w:rPr>
              <w:t>135日历天</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质量标准</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投标有效期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ascii="宋体" w:hAnsi="宋体" w:cs="宋体"/>
                <w:color w:val="000000" w:themeColor="text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投标保证金</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9" w:edGrp="everyone"/>
            <w:r>
              <w:rPr>
                <w:rFonts w:hint="eastAsia" w:cs="宋体" w:asciiTheme="minorEastAsia" w:hAnsiTheme="minorEastAsia" w:eastAsiaTheme="minorEastAsia"/>
                <w:color w:val="000000" w:themeColor="text1"/>
                <w:sz w:val="21"/>
                <w:szCs w:val="21"/>
                <w:lang w:val="en-US" w:eastAsia="zh-CN"/>
              </w:rPr>
              <w:t>伍万元</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已标价工程量清单</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符合第四章</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工程量清单</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投标报价范围</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技术标准和要求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w:t>
            </w:r>
          </w:p>
        </w:tc>
      </w:tr>
    </w:tbl>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备注：评标小组依据本章第1.</w:t>
      </w:r>
      <w:r>
        <w:rPr>
          <w:rFonts w:ascii="宋体" w:hAnsi="宋体" w:cs="宋体"/>
          <w:color w:val="000000" w:themeColor="text1"/>
          <w:szCs w:val="21"/>
        </w:rPr>
        <w:t xml:space="preserve">1.1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2</w:t>
      </w:r>
      <w:r>
        <w:rPr>
          <w:rFonts w:ascii="宋体" w:hAnsi="宋体" w:cs="宋体"/>
          <w:color w:val="000000" w:themeColor="text1"/>
          <w:szCs w:val="21"/>
        </w:rPr>
        <w:t xml:space="preserve">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themeColor="text1"/>
          <w:szCs w:val="21"/>
        </w:rPr>
      </w:pPr>
      <w:r>
        <w:rPr>
          <w:rFonts w:hint="eastAsia" w:ascii="宋体" w:hAnsi="宋体" w:cs="宋体"/>
          <w:color w:val="000000" w:themeColor="text1"/>
          <w:szCs w:val="21"/>
        </w:rPr>
        <w:t>评标</w:t>
      </w:r>
      <w:r>
        <w:rPr>
          <w:rFonts w:ascii="宋体" w:hAnsi="宋体" w:cs="宋体"/>
          <w:color w:val="000000" w:themeColor="text1"/>
          <w:szCs w:val="21"/>
        </w:rPr>
        <w:t>小组</w:t>
      </w:r>
      <w:r>
        <w:rPr>
          <w:rFonts w:hint="eastAsia" w:ascii="宋体" w:hAnsi="宋体" w:cs="宋体"/>
          <w:color w:val="000000" w:themeColor="text1"/>
          <w:szCs w:val="21"/>
        </w:rPr>
        <w:t>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2.2详细评审标准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2.2.1资信部分评分标准（满分10分）：见评标办法。</w:t>
      </w:r>
    </w:p>
    <w:p>
      <w:pPr>
        <w:spacing w:line="312" w:lineRule="auto"/>
        <w:ind w:left="199" w:leftChars="95" w:firstLine="491" w:firstLineChars="234"/>
        <w:rPr>
          <w:rFonts w:cs="宋体" w:asciiTheme="minorEastAsia" w:hAnsiTheme="minorEastAsia" w:eastAsiaTheme="minorEastAsia"/>
          <w:color w:val="000000" w:themeColor="text1"/>
          <w:szCs w:val="21"/>
        </w:rPr>
      </w:pPr>
      <w:r>
        <w:rPr>
          <w:rFonts w:hint="eastAsia" w:ascii="宋体" w:hAnsi="宋体" w:cs="宋体"/>
          <w:color w:val="000000" w:themeColor="text1"/>
          <w:szCs w:val="21"/>
        </w:rPr>
        <w:t>2.2.2</w:t>
      </w:r>
      <w:r>
        <w:rPr>
          <w:rFonts w:hint="eastAsia" w:cs="宋体" w:asciiTheme="minorEastAsia" w:hAnsiTheme="minorEastAsia" w:eastAsiaTheme="minorEastAsia"/>
          <w:color w:val="000000" w:themeColor="text1"/>
          <w:szCs w:val="21"/>
        </w:rPr>
        <w:t>施工组织设计评分标准（满分10分）</w:t>
      </w:r>
      <w:r>
        <w:rPr>
          <w:rFonts w:hint="eastAsia" w:ascii="宋体" w:hAnsi="宋体" w:cs="宋体"/>
          <w:color w:val="000000" w:themeColor="text1"/>
          <w:szCs w:val="21"/>
        </w:rPr>
        <w:t>：见评标办法。</w:t>
      </w:r>
    </w:p>
    <w:p>
      <w:pPr>
        <w:spacing w:line="312" w:lineRule="auto"/>
        <w:ind w:left="199" w:leftChars="95" w:firstLine="491" w:firstLineChars="234"/>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2.2.3投标报价评分标准（满分80分）</w:t>
      </w:r>
      <w:r>
        <w:rPr>
          <w:rFonts w:hint="eastAsia" w:ascii="宋体" w:hAnsi="宋体" w:cs="宋体"/>
          <w:color w:val="000000" w:themeColor="text1"/>
          <w:szCs w:val="21"/>
        </w:rPr>
        <w:t>：见评标办法。</w:t>
      </w:r>
    </w:p>
    <w:tbl>
      <w:tblPr>
        <w:tblStyle w:val="44"/>
        <w:tblW w:w="8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条款内容</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分值构成</w:t>
            </w:r>
          </w:p>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（总分100分）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资信部分：10分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施工组织设计：10分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评分因素</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w:t>
            </w:r>
            <w:r>
              <w:rPr>
                <w:rFonts w:hint="eastAsia" w:cs="宋体" w:asciiTheme="minorEastAsia" w:hAnsiTheme="minorEastAsia" w:eastAsiaTheme="minorEastAsia"/>
                <w:color w:val="000000" w:themeColor="text1"/>
                <w:szCs w:val="21"/>
              </w:rPr>
              <w:t>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0" w:edGrp="everyone"/>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280万元</w:t>
            </w:r>
            <w:r>
              <w:rPr>
                <w:rFonts w:cs="宋体" w:asciiTheme="minorEastAsia" w:hAnsiTheme="minorEastAsia" w:eastAsiaTheme="minorEastAsia"/>
                <w:color w:val="000000" w:themeColor="text1"/>
                <w:kern w:val="0"/>
                <w:szCs w:val="21"/>
              </w:rPr>
              <w:t xml:space="preserve">  </w:t>
            </w:r>
            <w:permEnd w:id="40"/>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拟派项目负责人业绩（4分）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项目负责人近三年承担过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1" w:edGrp="everyone"/>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280万元</w:t>
            </w:r>
            <w:r>
              <w:rPr>
                <w:rFonts w:cs="宋体" w:asciiTheme="minorEastAsia" w:hAnsiTheme="minorEastAsia" w:eastAsiaTheme="minorEastAsia"/>
                <w:color w:val="000000" w:themeColor="text1"/>
                <w:kern w:val="0"/>
                <w:szCs w:val="21"/>
              </w:rPr>
              <w:t xml:space="preserve">  </w:t>
            </w:r>
            <w:permEnd w:id="41"/>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p>
          <w:p>
            <w:pPr>
              <w:spacing w:line="440" w:lineRule="exact"/>
              <w:ind w:firstLine="105" w:firstLineChars="50"/>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r>
              <w:rPr>
                <w:rFonts w:hint="eastAsia" w:cs="宋体" w:asciiTheme="minorEastAsia" w:hAnsiTheme="minorEastAsia" w:eastAsiaTheme="minorEastAsia"/>
                <w:b/>
                <w:color w:val="000000" w:themeColor="text1"/>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项目管理人员（2分）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1、拟派项目管理机构应配备专门的项目负责人、技术负责人等。其中施工项目部管理常驻人员不得少于7人，主要包括：项目负责人1人（</w:t>
            </w:r>
            <w:permStart w:id="42"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val="en-US" w:eastAsia="zh-CN"/>
              </w:rPr>
              <w:t>建筑</w:t>
            </w:r>
            <w:r>
              <w:rPr>
                <w:rFonts w:hint="eastAsia" w:ascii="宋体" w:hAnsi="宋体" w:cs="宋体"/>
                <w:color w:val="000000" w:themeColor="text1"/>
                <w:szCs w:val="21"/>
                <w:lang w:eastAsia="zh-CN"/>
              </w:rPr>
              <w:t>专业</w:t>
            </w:r>
            <w:r>
              <w:rPr>
                <w:rFonts w:hint="eastAsia" w:ascii="宋体" w:hAnsi="宋体" w:cs="宋体"/>
                <w:color w:val="000000" w:themeColor="text1"/>
                <w:szCs w:val="21"/>
                <w:lang w:val="en-US" w:eastAsia="zh-CN"/>
              </w:rPr>
              <w:t>二</w:t>
            </w:r>
            <w:permEnd w:id="42"/>
            <w:r>
              <w:rPr>
                <w:rFonts w:hint="eastAsia" w:ascii="宋体" w:hAnsi="宋体" w:cs="宋体"/>
                <w:color w:val="000000" w:themeColor="text1"/>
                <w:szCs w:val="21"/>
                <w:lang w:eastAsia="zh-CN"/>
              </w:rPr>
              <w:t>级及以上注册建造师</w:t>
            </w:r>
            <w:r>
              <w:rPr>
                <w:rFonts w:ascii="宋体" w:hAnsi="宋体" w:cs="宋体"/>
                <w:color w:val="000000" w:themeColor="text1"/>
                <w:szCs w:val="21"/>
                <w:lang w:eastAsia="zh-CN"/>
              </w:rPr>
              <w:t>证书</w:t>
            </w:r>
            <w:r>
              <w:rPr>
                <w:rFonts w:hint="eastAsia" w:ascii="宋体" w:hAnsi="宋体" w:cs="宋体"/>
                <w:color w:val="000000" w:themeColor="text1"/>
                <w:szCs w:val="21"/>
                <w:lang w:eastAsia="zh-CN"/>
              </w:rPr>
              <w:t>且具有《安全生产考核合格证书》（B证）</w:t>
            </w:r>
            <w:r>
              <w:rPr>
                <w:rFonts w:hint="eastAsia" w:cs="宋体" w:asciiTheme="minorEastAsia" w:hAnsiTheme="minorEastAsia" w:eastAsiaTheme="minor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施工组织设计评分标准（10分）</w:t>
            </w:r>
          </w:p>
        </w:tc>
        <w:tc>
          <w:tcPr>
            <w:tcW w:w="6846"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cs="宋体" w:asciiTheme="minorEastAsia" w:hAnsiTheme="minorEastAsia" w:eastAsiaTheme="minorEastAsia"/>
                <w:color w:val="000000" w:themeColor="text1"/>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总体概述（1分）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施工组织总体设想、方案针对性是否符合本工程特点</w:t>
            </w:r>
            <w:r>
              <w:rPr>
                <w:rFonts w:cs="宋体" w:asciiTheme="minorEastAsia" w:hAnsiTheme="minorEastAsia" w:eastAsiaTheme="minorEastAsia"/>
                <w:color w:val="000000" w:themeColor="text1"/>
                <w:kern w:val="0"/>
                <w:szCs w:val="21"/>
              </w:rPr>
              <w:t>。</w:t>
            </w:r>
          </w:p>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分部分项施工方案及质量保证措施（4分）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1、施工方法、施工措施合理性(2分)</w:t>
            </w:r>
          </w:p>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质量、工期、安全、文明施工及环境保护（2分）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w:t>
            </w:r>
            <w:r>
              <w:rPr>
                <w:rFonts w:cs="宋体" w:asciiTheme="minorEastAsia" w:hAnsiTheme="minorEastAsia" w:eastAsiaTheme="minorEastAsia"/>
                <w:color w:val="000000" w:themeColor="text1"/>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冬雨季施工措施（0.5分）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创新（0.5分）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8" w:hRule="atLeast"/>
          <w:jc w:val="center"/>
        </w:trPr>
        <w:tc>
          <w:tcPr>
            <w:tcW w:w="760"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2.2.3</w:t>
            </w:r>
          </w:p>
        </w:tc>
        <w:tc>
          <w:tcPr>
            <w:tcW w:w="732"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投标报价计算</w:t>
            </w:r>
          </w:p>
        </w:tc>
        <w:tc>
          <w:tcPr>
            <w:tcW w:w="4765" w:type="dxa"/>
            <w:tcBorders>
              <w:top w:val="single" w:color="auto" w:sz="4" w:space="0"/>
              <w:left w:val="single" w:color="auto" w:sz="4" w:space="0"/>
              <w:right w:val="single" w:color="auto" w:sz="4" w:space="0"/>
            </w:tcBorders>
          </w:tcPr>
          <w:p>
            <w:pPr>
              <w:pStyle w:val="103"/>
              <w:numPr>
                <w:ilvl w:val="0"/>
                <w:numId w:val="5"/>
              </w:numPr>
              <w:spacing w:line="440" w:lineRule="exact"/>
              <w:ind w:firstLineChars="0"/>
              <w:jc w:val="left"/>
              <w:rPr>
                <w:rFonts w:hint="eastAsia" w:cs="宋体" w:asciiTheme="minorEastAsia" w:hAnsiTheme="minorEastAsia" w:eastAsiaTheme="minorEastAsia"/>
                <w:color w:val="000000" w:themeColor="text1"/>
                <w:sz w:val="21"/>
                <w:szCs w:val="21"/>
                <w:lang w:val="en-US" w:eastAsia="zh-CN" w:bidi="ar-SA"/>
              </w:rPr>
            </w:pPr>
            <w:r>
              <w:rPr>
                <w:rFonts w:hint="eastAsia" w:cs="宋体" w:asciiTheme="minorEastAsia" w:hAnsiTheme="minorEastAsia" w:eastAsiaTheme="minorEastAsia"/>
                <w:color w:val="000000" w:themeColor="text1"/>
                <w:sz w:val="21"/>
                <w:szCs w:val="21"/>
                <w:lang w:val="en-US" w:eastAsia="zh-CN" w:bidi="ar-SA"/>
              </w:rPr>
              <w:t>本次评标采用经评审的最高下浮率投标价法，评标小组在有效投标中以最高下浮率为基准价下浮率，其价格分为满分，其他投标人下浮率相对基准价下浮率每低1%扣1.5分，偏离不足1%的，按照插入法计算得分 。</w:t>
            </w:r>
          </w:p>
          <w:p>
            <w:pPr>
              <w:pStyle w:val="117"/>
              <w:ind w:left="1155" w:hanging="1155" w:hangingChars="550"/>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 xml:space="preserve"> 3</w:t>
            </w:r>
            <w:r>
              <w:rPr>
                <w:rFonts w:hint="eastAsia" w:asciiTheme="minorEastAsia" w:hAnsiTheme="minorEastAsia" w:eastAsiaTheme="minorEastAsia"/>
                <w:color w:val="000000" w:themeColor="text1"/>
                <w:sz w:val="21"/>
                <w:szCs w:val="21"/>
              </w:rPr>
              <w:t>、偏差率</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投标人下浮率-基准价</w:t>
            </w:r>
            <w:r>
              <w:rPr>
                <w:rFonts w:asciiTheme="minorEastAsia" w:hAnsiTheme="minorEastAsia" w:eastAsiaTheme="minorEastAsia"/>
                <w:color w:val="000000" w:themeColor="text1"/>
                <w:sz w:val="21"/>
                <w:szCs w:val="21"/>
              </w:rPr>
              <w:t>下浮率</w:t>
            </w:r>
          </w:p>
          <w:p>
            <w:pPr>
              <w:pStyle w:val="117"/>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themeColor="text1"/>
          <w:szCs w:val="21"/>
        </w:rPr>
      </w:pPr>
      <w:bookmarkStart w:id="93" w:name="_Toc477685946"/>
      <w:bookmarkStart w:id="94" w:name="_Toc477628971"/>
      <w:bookmarkStart w:id="95" w:name="_Toc477685862"/>
      <w:bookmarkStart w:id="96" w:name="_Toc477686030"/>
      <w:bookmarkStart w:id="97" w:name="_Toc31191"/>
      <w:r>
        <w:rPr>
          <w:rFonts w:hint="eastAsia" w:ascii="宋体" w:hAnsi="宋体" w:cs="宋体"/>
          <w:b/>
          <w:color w:val="000000" w:themeColor="text1"/>
          <w:szCs w:val="21"/>
        </w:rPr>
        <w:t>注：</w:t>
      </w:r>
      <w:r>
        <w:rPr>
          <w:rFonts w:hint="eastAsia" w:ascii="宋体" w:hAnsi="宋体" w:cs="宋体"/>
          <w:color w:val="000000" w:themeColor="text1"/>
          <w:szCs w:val="21"/>
        </w:rPr>
        <w:t>(</w:t>
      </w:r>
      <w:r>
        <w:rPr>
          <w:rFonts w:ascii="宋体" w:hAnsi="宋体" w:cs="宋体"/>
          <w:color w:val="000000" w:themeColor="text1"/>
          <w:szCs w:val="21"/>
        </w:rPr>
        <w:t>1</w:t>
      </w:r>
      <w:r>
        <w:rPr>
          <w:rFonts w:hint="eastAsia" w:ascii="宋体" w:hAnsi="宋体" w:cs="宋体"/>
          <w:color w:val="000000" w:themeColor="text1"/>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themeColor="text1"/>
          <w:szCs w:val="21"/>
        </w:rPr>
      </w:pPr>
      <w:r>
        <w:rPr>
          <w:rFonts w:hint="eastAsia" w:ascii="宋体" w:hAnsi="宋体" w:cs="宋体"/>
          <w:b/>
          <w:color w:val="000000" w:themeColor="text1"/>
          <w:szCs w:val="21"/>
        </w:rPr>
        <w:t>(</w:t>
      </w:r>
      <w:r>
        <w:rPr>
          <w:rFonts w:ascii="宋体" w:hAnsi="宋体" w:cs="宋体"/>
          <w:b/>
          <w:color w:val="000000" w:themeColor="text1"/>
          <w:szCs w:val="21"/>
        </w:rPr>
        <w:t>2</w:t>
      </w:r>
      <w:r>
        <w:rPr>
          <w:rFonts w:hint="eastAsia" w:ascii="宋体" w:hAnsi="宋体" w:cs="宋体"/>
          <w:b/>
          <w:color w:val="000000" w:themeColor="text1"/>
          <w:szCs w:val="21"/>
        </w:rPr>
        <w:t>)各潜在</w:t>
      </w:r>
      <w:r>
        <w:rPr>
          <w:rFonts w:ascii="宋体" w:hAnsi="宋体" w:cs="宋体"/>
          <w:b/>
          <w:color w:val="000000" w:themeColor="text1"/>
          <w:szCs w:val="21"/>
        </w:rPr>
        <w:t>投标人应认真研读招标文件</w:t>
      </w:r>
      <w:r>
        <w:rPr>
          <w:rFonts w:hint="eastAsia" w:ascii="宋体" w:hAnsi="宋体" w:cs="宋体"/>
          <w:b/>
          <w:color w:val="000000" w:themeColor="text1"/>
          <w:szCs w:val="21"/>
        </w:rPr>
        <w:t>及</w:t>
      </w:r>
      <w:r>
        <w:rPr>
          <w:rFonts w:ascii="宋体" w:hAnsi="宋体" w:cs="宋体"/>
          <w:b/>
          <w:color w:val="000000" w:themeColor="text1"/>
          <w:szCs w:val="21"/>
        </w:rPr>
        <w:t>附件内容，</w:t>
      </w:r>
      <w:r>
        <w:rPr>
          <w:rFonts w:hint="eastAsia" w:ascii="宋体" w:hAnsi="宋体" w:cs="宋体"/>
          <w:b/>
          <w:color w:val="000000" w:themeColor="text1"/>
          <w:szCs w:val="21"/>
        </w:rPr>
        <w:t>并踏勘现场</w:t>
      </w:r>
      <w:r>
        <w:rPr>
          <w:rFonts w:ascii="宋体" w:hAnsi="宋体" w:cs="宋体"/>
          <w:b/>
          <w:color w:val="000000" w:themeColor="text1"/>
          <w:szCs w:val="21"/>
        </w:rPr>
        <w:t>，根据自身</w:t>
      </w:r>
      <w:r>
        <w:rPr>
          <w:rFonts w:hint="eastAsia" w:ascii="宋体" w:hAnsi="宋体" w:cs="宋体"/>
          <w:b/>
          <w:color w:val="000000" w:themeColor="text1"/>
          <w:szCs w:val="21"/>
        </w:rPr>
        <w:t>的</w:t>
      </w:r>
      <w:r>
        <w:rPr>
          <w:rFonts w:ascii="宋体" w:hAnsi="宋体" w:cs="宋体"/>
          <w:b/>
          <w:color w:val="000000" w:themeColor="text1"/>
          <w:szCs w:val="21"/>
        </w:rPr>
        <w:t>资源优势</w:t>
      </w:r>
      <w:r>
        <w:rPr>
          <w:rFonts w:hint="eastAsia" w:ascii="宋体" w:hAnsi="宋体" w:cs="宋体"/>
          <w:b/>
          <w:color w:val="000000" w:themeColor="text1"/>
          <w:szCs w:val="21"/>
        </w:rPr>
        <w:t>及</w:t>
      </w:r>
      <w:r>
        <w:rPr>
          <w:rFonts w:ascii="宋体" w:hAnsi="宋体" w:cs="宋体"/>
          <w:b/>
          <w:color w:val="000000" w:themeColor="text1"/>
          <w:szCs w:val="21"/>
        </w:rPr>
        <w:t>实力，填报</w:t>
      </w:r>
      <w:r>
        <w:rPr>
          <w:rFonts w:hint="eastAsia" w:ascii="宋体" w:hAnsi="宋体" w:cs="宋体"/>
          <w:b/>
          <w:color w:val="000000" w:themeColor="text1"/>
          <w:szCs w:val="21"/>
        </w:rPr>
        <w:t>一个</w:t>
      </w:r>
      <w:r>
        <w:rPr>
          <w:rFonts w:ascii="宋体" w:hAnsi="宋体" w:cs="宋体"/>
          <w:b/>
          <w:color w:val="000000" w:themeColor="text1"/>
          <w:szCs w:val="21"/>
        </w:rPr>
        <w:t>合理</w:t>
      </w:r>
      <w:r>
        <w:rPr>
          <w:rFonts w:hint="eastAsia" w:ascii="宋体" w:hAnsi="宋体" w:cs="宋体"/>
          <w:b/>
          <w:color w:val="000000" w:themeColor="text1"/>
          <w:szCs w:val="21"/>
        </w:rPr>
        <w:t>的</w:t>
      </w:r>
      <w:r>
        <w:rPr>
          <w:rFonts w:ascii="宋体" w:hAnsi="宋体" w:cs="宋体"/>
          <w:b/>
          <w:color w:val="000000" w:themeColor="text1"/>
          <w:szCs w:val="21"/>
        </w:rPr>
        <w:t>投标报价</w:t>
      </w:r>
      <w:r>
        <w:rPr>
          <w:rFonts w:hint="eastAsia" w:ascii="宋体" w:hAnsi="宋体" w:cs="宋体"/>
          <w:b/>
          <w:color w:val="000000" w:themeColor="text1"/>
          <w:szCs w:val="21"/>
        </w:rPr>
        <w:t>。</w:t>
      </w:r>
      <w:r>
        <w:rPr>
          <w:rFonts w:ascii="宋体" w:hAnsi="宋体" w:cs="宋体"/>
          <w:b/>
          <w:color w:val="000000" w:themeColor="text1"/>
          <w:szCs w:val="21"/>
        </w:rPr>
        <w:t>开标</w:t>
      </w:r>
      <w:r>
        <w:rPr>
          <w:rFonts w:hint="eastAsia" w:ascii="宋体" w:hAnsi="宋体" w:cs="宋体"/>
          <w:b/>
          <w:color w:val="000000" w:themeColor="text1"/>
          <w:szCs w:val="21"/>
        </w:rPr>
        <w:t>后</w:t>
      </w:r>
      <w:r>
        <w:rPr>
          <w:rFonts w:ascii="宋体" w:hAnsi="宋体" w:cs="宋体"/>
          <w:b/>
          <w:color w:val="000000" w:themeColor="text1"/>
          <w:szCs w:val="21"/>
        </w:rPr>
        <w:t>，评标小组</w:t>
      </w:r>
      <w:r>
        <w:rPr>
          <w:rFonts w:hint="eastAsia" w:ascii="宋体" w:hAnsi="宋体" w:cs="宋体"/>
          <w:b/>
          <w:color w:val="000000" w:themeColor="text1"/>
          <w:szCs w:val="21"/>
        </w:rPr>
        <w:t>将</w:t>
      </w:r>
      <w:r>
        <w:rPr>
          <w:rFonts w:ascii="宋体" w:hAnsi="宋体" w:cs="宋体"/>
          <w:b/>
          <w:color w:val="000000" w:themeColor="text1"/>
          <w:szCs w:val="21"/>
        </w:rPr>
        <w:t>根据各投标人的</w:t>
      </w:r>
      <w:r>
        <w:rPr>
          <w:rFonts w:hint="eastAsia" w:ascii="宋体" w:hAnsi="宋体" w:cs="宋体"/>
          <w:b/>
          <w:color w:val="000000" w:themeColor="text1"/>
          <w:szCs w:val="21"/>
        </w:rPr>
        <w:t>投标</w:t>
      </w:r>
      <w:r>
        <w:rPr>
          <w:rFonts w:ascii="宋体" w:hAnsi="宋体" w:cs="宋体"/>
          <w:b/>
          <w:color w:val="000000" w:themeColor="text1"/>
          <w:szCs w:val="21"/>
        </w:rPr>
        <w:t>报价</w:t>
      </w:r>
      <w:r>
        <w:rPr>
          <w:rFonts w:hint="eastAsia" w:ascii="宋体" w:hAnsi="宋体" w:cs="宋体"/>
          <w:b/>
          <w:color w:val="000000" w:themeColor="text1"/>
          <w:szCs w:val="21"/>
        </w:rPr>
        <w:t>的</w:t>
      </w:r>
      <w:r>
        <w:rPr>
          <w:rFonts w:ascii="宋体" w:hAnsi="宋体" w:cs="宋体"/>
          <w:b/>
          <w:color w:val="000000" w:themeColor="text1"/>
          <w:szCs w:val="21"/>
        </w:rPr>
        <w:t>离散程度，</w:t>
      </w:r>
      <w:r>
        <w:rPr>
          <w:rFonts w:hint="eastAsia" w:ascii="宋体" w:hAnsi="宋体" w:cs="宋体"/>
          <w:b/>
          <w:color w:val="000000" w:themeColor="text1"/>
          <w:szCs w:val="21"/>
        </w:rPr>
        <w:t>现场决定</w:t>
      </w:r>
      <w:r>
        <w:rPr>
          <w:rFonts w:ascii="宋体" w:hAnsi="宋体" w:cs="宋体"/>
          <w:b/>
          <w:color w:val="000000" w:themeColor="text1"/>
          <w:szCs w:val="21"/>
        </w:rPr>
        <w:t>是否进行二次投标报价。</w:t>
      </w:r>
    </w:p>
    <w:p>
      <w:pPr>
        <w:spacing w:line="312" w:lineRule="auto"/>
        <w:ind w:left="199" w:leftChars="95"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rPr>
        <w:t xml:space="preserve">      </w:t>
      </w:r>
    </w:p>
    <w:p>
      <w:pPr>
        <w:spacing w:line="312" w:lineRule="auto"/>
        <w:ind w:left="199" w:leftChars="95" w:firstLine="315" w:firstLineChars="150"/>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2.3投标文件的澄清和补正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hint="eastAsia" w:ascii="宋体" w:hAnsi="宋体" w:cs="宋体"/>
          <w:color w:val="000000" w:themeColor="text1"/>
          <w:szCs w:val="21"/>
        </w:rPr>
        <w:t>。</w:t>
      </w:r>
      <w:r>
        <w:rPr>
          <w:rFonts w:ascii="宋体" w:hAnsi="宋体" w:cs="宋体"/>
          <w:color w:val="000000" w:themeColor="text1"/>
          <w:szCs w:val="21"/>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hint="eastAsia" w:ascii="宋体" w:hAnsi="宋体" w:cs="宋体"/>
          <w:color w:val="000000" w:themeColor="text1"/>
          <w:szCs w:val="21"/>
        </w:rPr>
        <w:t>、</w:t>
      </w:r>
      <w:r>
        <w:rPr>
          <w:rFonts w:ascii="宋体" w:hAnsi="宋体" w:cs="宋体"/>
          <w:color w:val="000000" w:themeColor="text1"/>
          <w:szCs w:val="21"/>
        </w:rPr>
        <w:t>说明或补正，直至满足评标小组的要求。</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themeColor="text1"/>
          <w:szCs w:val="21"/>
        </w:rPr>
      </w:pPr>
      <w:bookmarkStart w:id="98" w:name="_Toc477685863"/>
      <w:bookmarkStart w:id="99" w:name="_Toc477686031"/>
      <w:bookmarkStart w:id="100" w:name="_Toc477685947"/>
      <w:r>
        <w:rPr>
          <w:rFonts w:hint="eastAsia" w:ascii="宋体" w:hAnsi="宋体" w:cs="宋体"/>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2.5其它</w:t>
      </w:r>
      <w:bookmarkEnd w:id="98"/>
      <w:bookmarkEnd w:id="99"/>
      <w:bookmarkEnd w:id="100"/>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2.5.1投标人提供的与投标有关的各类证书、证明、文件、资料等的真实性、合法性由投标人负全责。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bookmarkEnd w:id="90"/>
    <w:p>
      <w:pPr>
        <w:pStyle w:val="2"/>
        <w:rPr>
          <w:rFonts w:ascii="黑体" w:hAnsi="黑体" w:eastAsia="黑体"/>
          <w:color w:val="000000"/>
          <w:sz w:val="32"/>
          <w:szCs w:val="32"/>
        </w:rPr>
      </w:pPr>
      <w:bookmarkStart w:id="101" w:name="_Toc6164"/>
      <w:r>
        <w:rPr>
          <w:rFonts w:hint="eastAsia" w:ascii="黑体" w:hAnsi="黑体" w:eastAsia="黑体"/>
          <w:b w:val="0"/>
          <w:color w:val="000000"/>
          <w:sz w:val="32"/>
          <w:szCs w:val="32"/>
        </w:rPr>
        <w:t xml:space="preserve">第三章  </w:t>
      </w:r>
      <w:r>
        <w:rPr>
          <w:rFonts w:hint="eastAsia" w:ascii="黑体" w:hAnsi="黑体" w:eastAsia="黑体"/>
          <w:color w:val="000000"/>
          <w:sz w:val="32"/>
          <w:szCs w:val="32"/>
        </w:rPr>
        <w:t>合同条款及格式</w:t>
      </w:r>
      <w:bookmarkEnd w:id="101"/>
    </w:p>
    <w:p>
      <w:pPr>
        <w:spacing w:line="360" w:lineRule="auto"/>
        <w:jc w:val="left"/>
        <w:rPr>
          <w:rFonts w:ascii="宋体" w:hAnsi="宋体"/>
          <w:b/>
          <w:color w:val="000000"/>
          <w:sz w:val="24"/>
        </w:rPr>
      </w:pPr>
      <w:permStart w:id="43"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2" w:name="_Hlk530054382"/>
      <w:r>
        <w:rPr>
          <w:rFonts w:hint="eastAsia" w:ascii="宋体" w:hAnsi="宋体"/>
          <w:color w:val="000000"/>
          <w:sz w:val="24"/>
        </w:rPr>
        <w:t>以发包人竣工验收合格之日起</w:t>
      </w:r>
      <w:bookmarkEnd w:id="102"/>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hint="eastAsia" w:ascii="宋体" w:hAnsi="宋体"/>
          <w:color w:val="000000"/>
          <w:sz w:val="24"/>
        </w:rPr>
      </w:pPr>
      <w:r>
        <w:rPr>
          <w:rFonts w:hint="eastAsia" w:ascii="宋体" w:hAnsi="宋体"/>
          <w:color w:val="000000"/>
          <w:sz w:val="24"/>
        </w:rPr>
        <w:t>保修期</w:t>
      </w:r>
      <w:r>
        <w:rPr>
          <w:rFonts w:ascii="宋体" w:hAnsi="宋体"/>
          <w:color w:val="000000"/>
          <w:sz w:val="24"/>
        </w:rPr>
        <w:t>的具体期限</w:t>
      </w:r>
      <w:r>
        <w:rPr>
          <w:rFonts w:hint="eastAsia" w:ascii="宋体" w:hAnsi="宋体"/>
          <w:color w:val="000000"/>
          <w:sz w:val="24"/>
        </w:rPr>
        <w:t>：</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在正常使用条件下，建设工程的最低保修期限为：</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（一）基础设施工程、房屋建筑的地基基础工程和主体结构工程，为设计文件规定的该工程的合理使用年限；</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（二）屋面防水工程、有防水要求的卫生间、房间和外墙面的防渗漏，为5年；</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（三）供热与供冷系统，为2个采暖期、供冷期；</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（四）电气管线、给排水管道、设备安装和装修工程，为2年。</w:t>
      </w:r>
    </w:p>
    <w:p>
      <w:pPr>
        <w:spacing w:line="360" w:lineRule="auto"/>
        <w:ind w:firstLine="480" w:firstLineChars="200"/>
        <w:rPr>
          <w:rFonts w:ascii="宋体" w:hAnsi="宋体" w:cs="华文仿宋"/>
          <w:b/>
          <w:color w:val="000000"/>
          <w:kern w:val="0"/>
          <w:sz w:val="24"/>
        </w:rPr>
      </w:pPr>
      <w:r>
        <w:rPr>
          <w:rFonts w:hint="default" w:ascii="宋体" w:hAnsi="宋体"/>
          <w:color w:val="000000"/>
          <w:sz w:val="24"/>
          <w:lang w:val="en-US" w:eastAsia="zh-CN"/>
        </w:rPr>
        <w:t>其他项目的保修期限</w:t>
      </w:r>
      <w:r>
        <w:rPr>
          <w:rFonts w:hint="eastAsia" w:ascii="宋体" w:hAnsi="宋体"/>
          <w:color w:val="000000"/>
          <w:sz w:val="24"/>
          <w:lang w:val="en-US" w:eastAsia="zh-CN"/>
        </w:rPr>
        <w:t>2年</w:t>
      </w:r>
      <w:r>
        <w:rPr>
          <w:rFonts w:hint="default" w:ascii="宋体" w:hAnsi="宋体"/>
          <w:color w:val="000000"/>
          <w:sz w:val="24"/>
          <w:lang w:val="en-US" w:eastAsia="zh-CN"/>
        </w:rPr>
        <w:t>。</w:t>
      </w:r>
    </w:p>
    <w:p>
      <w:pPr>
        <w:spacing w:line="360" w:lineRule="auto"/>
        <w:rPr>
          <w:rFonts w:hint="eastAsia" w:ascii="宋体" w:hAnsi="宋体" w:cs="华文仿宋"/>
          <w:b/>
          <w:color w:val="000000"/>
          <w:kern w:val="0"/>
          <w:sz w:val="24"/>
          <w:highlight w:val="none"/>
          <w:lang w:val="en-US" w:eastAsia="zh-CN"/>
        </w:rPr>
      </w:pPr>
      <w:r>
        <w:rPr>
          <w:rFonts w:hint="eastAsia" w:ascii="宋体" w:hAnsi="宋体" w:cs="华文仿宋"/>
          <w:b/>
          <w:color w:val="000000"/>
          <w:kern w:val="0"/>
          <w:sz w:val="24"/>
          <w:highlight w:val="none"/>
          <w:lang w:val="en-US" w:eastAsia="zh-CN"/>
        </w:rPr>
        <w:t>结算方式：</w:t>
      </w:r>
    </w:p>
    <w:permEnd w:id="43"/>
    <w:p>
      <w:pPr>
        <w:ind w:firstLine="602" w:firstLineChars="250"/>
        <w:rPr>
          <w:rFonts w:hint="eastAsia" w:ascii="宋体" w:hAnsi="宋体" w:cs="华文仿宋"/>
          <w:b/>
          <w:color w:val="000000"/>
          <w:kern w:val="0"/>
          <w:sz w:val="24"/>
          <w:highlight w:val="none"/>
          <w:lang w:val="en-US" w:eastAsia="zh-CN"/>
        </w:rPr>
      </w:pPr>
      <w:r>
        <w:rPr>
          <w:rFonts w:hint="eastAsia" w:ascii="宋体" w:hAnsi="宋体" w:cs="华文仿宋"/>
          <w:b/>
          <w:color w:val="000000"/>
          <w:kern w:val="0"/>
          <w:sz w:val="24"/>
          <w:highlight w:val="none"/>
          <w:lang w:val="en-US" w:eastAsia="zh-CN"/>
        </w:rPr>
        <w:t>本分包合同为费率合同，分包人负责对外审计结算，并由承包人确认最终结算，最终结算价为：以发包人审计结算价作为基础（承包人与发包人总承包合同约定，除核价材料不下浮5.1%，其余建安费均须下浮），再按本专业分包合同约定的下浮率，作为分包人的最终结算价。【发包人最终审计结算根据（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3" w:name="_Toc28493"/>
      <w:r>
        <w:rPr>
          <w:rFonts w:hint="eastAsia" w:ascii="黑体" w:hAnsi="黑体" w:eastAsia="黑体"/>
          <w:b w:val="0"/>
          <w:color w:val="000000" w:themeColor="text1"/>
          <w:sz w:val="32"/>
          <w:szCs w:val="32"/>
        </w:rPr>
        <w:t xml:space="preserve">第四章  </w:t>
      </w:r>
      <w:r>
        <w:rPr>
          <w:rFonts w:hint="eastAsia" w:ascii="黑体" w:hAnsi="黑体" w:eastAsia="黑体"/>
          <w:color w:val="000000" w:themeColor="text1"/>
          <w:sz w:val="32"/>
          <w:szCs w:val="32"/>
        </w:rPr>
        <w:t>工程量清单</w:t>
      </w:r>
      <w:bookmarkEnd w:id="103"/>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（另行提供）</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4" w:name="_Toc32386"/>
      <w:r>
        <w:rPr>
          <w:rFonts w:hint="eastAsia" w:ascii="黑体" w:hAnsi="黑体" w:eastAsia="黑体"/>
          <w:b w:val="0"/>
          <w:color w:val="000000" w:themeColor="text1"/>
          <w:sz w:val="32"/>
          <w:szCs w:val="32"/>
        </w:rPr>
        <w:t>第五章  图纸</w:t>
      </w:r>
      <w:bookmarkEnd w:id="104"/>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bookmarkStart w:id="105" w:name="_Toc477628978"/>
      <w:bookmarkStart w:id="106" w:name="_Toc29353"/>
      <w:bookmarkStart w:id="107" w:name="_Toc14339"/>
      <w:bookmarkStart w:id="108" w:name="_Toc17103"/>
      <w:bookmarkStart w:id="109" w:name="_Toc443985058"/>
      <w:bookmarkStart w:id="110" w:name="_Toc477686038"/>
      <w:bookmarkStart w:id="111" w:name="_Toc19361"/>
      <w:bookmarkStart w:id="112" w:name="_Toc1547"/>
      <w:bookmarkStart w:id="113" w:name="_Toc30514"/>
      <w:bookmarkStart w:id="114" w:name="_Toc477685870"/>
      <w:bookmarkStart w:id="115" w:name="_Toc477685954"/>
      <w:bookmarkStart w:id="116" w:name="_Toc27856"/>
      <w:r>
        <w:rPr>
          <w:rFonts w:hint="eastAsia" w:ascii="黑体" w:hAnsi="黑体" w:eastAsia="黑体"/>
          <w:bCs/>
          <w:color w:val="000000" w:themeColor="text1"/>
          <w:sz w:val="32"/>
          <w:szCs w:val="32"/>
        </w:rPr>
        <w:t>1.图纸目录（详见图纸）</w:t>
      </w:r>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left="473" w:leftChars="225"/>
        <w:rPr>
          <w:rFonts w:ascii="黑体" w:hAnsi="黑体" w:eastAsia="黑体" w:cs="宋体"/>
          <w:color w:val="000000" w:themeColor="text1"/>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序号</w:t>
            </w:r>
          </w:p>
        </w:tc>
        <w:tc>
          <w:tcPr>
            <w:tcW w:w="1134"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图名</w:t>
            </w:r>
          </w:p>
        </w:tc>
        <w:tc>
          <w:tcPr>
            <w:tcW w:w="2126"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图号</w:t>
            </w:r>
          </w:p>
        </w:tc>
        <w:tc>
          <w:tcPr>
            <w:tcW w:w="141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版本</w:t>
            </w:r>
          </w:p>
        </w:tc>
        <w:tc>
          <w:tcPr>
            <w:tcW w:w="1842"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出图日期</w:t>
            </w:r>
          </w:p>
        </w:tc>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bl>
    <w:p>
      <w:pPr>
        <w:spacing w:line="360" w:lineRule="auto"/>
        <w:ind w:left="473" w:leftChars="225"/>
        <w:rPr>
          <w:rFonts w:ascii="黑体" w:hAnsi="黑体" w:eastAsia="黑体" w:cs="宋体"/>
          <w:color w:val="000000" w:themeColor="text1"/>
        </w:rPr>
      </w:pPr>
    </w:p>
    <w:p>
      <w:pPr>
        <w:spacing w:line="360" w:lineRule="auto"/>
        <w:ind w:left="473" w:leftChars="225"/>
        <w:rPr>
          <w:rFonts w:ascii="黑体" w:hAnsi="黑体" w:eastAsia="黑体" w:cs="宋体"/>
          <w:color w:val="000000" w:themeColor="text1"/>
        </w:rPr>
      </w:pPr>
    </w:p>
    <w:p>
      <w:pPr>
        <w:rPr>
          <w:color w:val="000000" w:themeColor="text1"/>
        </w:rPr>
      </w:pPr>
      <w:bookmarkStart w:id="117" w:name="_Toc20244"/>
      <w:bookmarkStart w:id="118" w:name="_Toc21136"/>
      <w:bookmarkStart w:id="119" w:name="_Toc30326"/>
      <w:bookmarkStart w:id="120" w:name="_Toc477628979"/>
      <w:bookmarkStart w:id="121" w:name="_Toc477686039"/>
      <w:bookmarkStart w:id="122" w:name="_Toc17780"/>
      <w:bookmarkStart w:id="123" w:name="_Toc477685871"/>
      <w:bookmarkStart w:id="124" w:name="_Toc7993"/>
      <w:bookmarkStart w:id="125" w:name="_Toc18375"/>
      <w:bookmarkStart w:id="126" w:name="_Toc7254"/>
      <w:bookmarkStart w:id="127" w:name="_Toc477685955"/>
      <w:bookmarkStart w:id="128" w:name="_Toc443985059"/>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2.图纸</w:t>
      </w:r>
      <w:bookmarkEnd w:id="117"/>
      <w:bookmarkEnd w:id="118"/>
      <w:bookmarkEnd w:id="119"/>
      <w:bookmarkEnd w:id="120"/>
      <w:bookmarkEnd w:id="121"/>
      <w:bookmarkEnd w:id="122"/>
      <w:bookmarkEnd w:id="123"/>
      <w:bookmarkEnd w:id="124"/>
      <w:bookmarkEnd w:id="125"/>
      <w:bookmarkEnd w:id="126"/>
      <w:bookmarkEnd w:id="127"/>
      <w:bookmarkEnd w:id="128"/>
    </w:p>
    <w:p>
      <w:pPr>
        <w:rPr>
          <w:color w:val="000000" w:themeColor="text1"/>
        </w:rPr>
      </w:pPr>
    </w:p>
    <w:p>
      <w:pPr>
        <w:adjustRightInd w:val="0"/>
        <w:snapToGrid w:val="0"/>
        <w:spacing w:line="360" w:lineRule="auto"/>
        <w:jc w:val="center"/>
        <w:rPr>
          <w:rFonts w:ascii="宋体" w:hAnsi="宋体" w:cs="宋体"/>
          <w:color w:val="000000" w:themeColor="text1"/>
          <w:sz w:val="24"/>
        </w:rPr>
      </w:pPr>
      <w:permStart w:id="44" w:edGrp="everyone"/>
      <w:r>
        <w:rPr>
          <w:rFonts w:hint="eastAsia" w:ascii="宋体" w:hAnsi="宋体" w:cs="宋体"/>
          <w:color w:val="000000" w:themeColor="text1"/>
          <w:sz w:val="24"/>
        </w:rPr>
        <w:t>（如投标人需要查阅图纸，可联系招标人到项目部查阅）</w:t>
      </w:r>
    </w:p>
    <w:permEnd w:id="44"/>
    <w:p>
      <w:pPr>
        <w:adjustRightInd w:val="0"/>
        <w:snapToGrid w:val="0"/>
        <w:spacing w:line="360" w:lineRule="auto"/>
        <w:rPr>
          <w:rFonts w:ascii="黑体" w:hAnsi="黑体" w:eastAsia="黑体"/>
          <w:color w:val="000000" w:themeColor="text1"/>
        </w:rPr>
      </w:pPr>
      <w:r>
        <w:rPr>
          <w:rFonts w:hint="eastAsia" w:ascii="黑体" w:hAnsi="黑体" w:eastAsia="黑体"/>
          <w:color w:val="000000" w:themeColor="text1"/>
        </w:rPr>
        <w:t xml:space="preserve">             </w:t>
      </w:r>
    </w:p>
    <w:p>
      <w:pPr>
        <w:rPr>
          <w:color w:val="000000" w:themeColor="text1"/>
        </w:rPr>
      </w:pPr>
      <w:bookmarkStart w:id="129" w:name="_Toc11339"/>
      <w:bookmarkStart w:id="130" w:name="_Toc18118"/>
      <w:bookmarkStart w:id="131" w:name="_Toc25967"/>
      <w:bookmarkStart w:id="132" w:name="_Toc13951"/>
      <w:bookmarkStart w:id="133" w:name="_Toc477685956"/>
      <w:bookmarkStart w:id="134" w:name="_Toc477686040"/>
      <w:bookmarkStart w:id="135" w:name="_Toc1423"/>
      <w:bookmarkStart w:id="136" w:name="_Toc15130"/>
      <w:bookmarkStart w:id="137" w:name="_Toc6256"/>
      <w:bookmarkStart w:id="138" w:name="_Toc443985060"/>
      <w:bookmarkStart w:id="139" w:name="_Toc477685872"/>
      <w:bookmarkStart w:id="140" w:name="_Toc477628980"/>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29"/>
    <w:bookmarkEnd w:id="130"/>
    <w:bookmarkEnd w:id="131"/>
    <w:bookmarkEnd w:id="132"/>
    <w:bookmarkEnd w:id="133"/>
    <w:bookmarkEnd w:id="134"/>
    <w:bookmarkEnd w:id="135"/>
    <w:bookmarkEnd w:id="136"/>
    <w:bookmarkEnd w:id="137"/>
    <w:bookmarkEnd w:id="138"/>
    <w:bookmarkEnd w:id="139"/>
    <w:p>
      <w:pPr>
        <w:pStyle w:val="2"/>
        <w:rPr>
          <w:rFonts w:ascii="黑体" w:hAnsi="黑体" w:eastAsia="黑体"/>
          <w:b w:val="0"/>
          <w:color w:val="000000" w:themeColor="text1"/>
          <w:sz w:val="32"/>
          <w:szCs w:val="32"/>
        </w:rPr>
      </w:pPr>
      <w:bookmarkStart w:id="141" w:name="_Toc11377"/>
      <w:r>
        <w:rPr>
          <w:rFonts w:hint="eastAsia" w:ascii="黑体" w:hAnsi="黑体" w:eastAsia="黑体"/>
          <w:b w:val="0"/>
          <w:color w:val="000000" w:themeColor="text1"/>
          <w:sz w:val="32"/>
          <w:szCs w:val="32"/>
        </w:rPr>
        <w:t>第六章  技术标准和要求</w:t>
      </w:r>
      <w:bookmarkEnd w:id="141"/>
    </w:p>
    <w:p>
      <w:pP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s="宋体"/>
          <w:color w:val="000000" w:themeColor="text1"/>
          <w:sz w:val="24"/>
        </w:rPr>
      </w:pPr>
      <w:r>
        <w:rPr>
          <w:rFonts w:hint="eastAsia" w:ascii="宋体" w:hAnsi="宋体"/>
          <w:color w:val="000000" w:themeColor="text1"/>
          <w:sz w:val="24"/>
        </w:rPr>
        <w:t>（以图纸设计说明及现行行业技术规范与要求为准）</w:t>
      </w:r>
      <w:bookmarkEnd w:id="140"/>
    </w:p>
    <w:p>
      <w:pPr>
        <w:widowControl/>
        <w:jc w:val="left"/>
        <w:rPr>
          <w:rFonts w:ascii="黑体" w:hAnsi="黑体" w:eastAsia="黑体" w:cs="Arial"/>
          <w:color w:val="000000" w:themeColor="text1"/>
          <w:kern w:val="0"/>
          <w:szCs w:val="21"/>
        </w:rPr>
      </w:pPr>
    </w:p>
    <w:p>
      <w:pPr>
        <w:jc w:val="left"/>
        <w:rPr>
          <w:rFonts w:ascii="黑体" w:hAnsi="黑体" w:eastAsia="黑体" w:cs="宋体"/>
          <w:color w:val="000000" w:themeColor="text1"/>
          <w:sz w:val="24"/>
        </w:rPr>
      </w:pPr>
      <w:r>
        <w:rPr>
          <w:rFonts w:hint="eastAsia" w:ascii="黑体" w:hAnsi="黑体" w:eastAsia="黑体" w:cs="宋体"/>
          <w:color w:val="000000" w:themeColor="text1"/>
          <w:sz w:val="24"/>
        </w:rPr>
        <w:br w:type="page"/>
      </w:r>
    </w:p>
    <w:p>
      <w:pPr>
        <w:pStyle w:val="2"/>
        <w:keepNext/>
        <w:keepLines/>
        <w:adjustRightInd/>
        <w:snapToGrid/>
        <w:spacing w:line="576" w:lineRule="auto"/>
        <w:rPr>
          <w:rFonts w:ascii="黑体" w:hAnsi="黑体" w:eastAsia="黑体"/>
          <w:color w:val="000000" w:themeColor="text1"/>
          <w:sz w:val="32"/>
          <w:szCs w:val="32"/>
        </w:rPr>
      </w:pPr>
      <w:bookmarkStart w:id="142" w:name="_Toc364"/>
      <w:r>
        <w:rPr>
          <w:rFonts w:hint="eastAsia" w:ascii="黑体" w:hAnsi="黑体" w:eastAsia="黑体"/>
          <w:color w:val="000000" w:themeColor="text1"/>
          <w:sz w:val="32"/>
          <w:szCs w:val="32"/>
        </w:rPr>
        <w:t>第七章  投标文件格式</w:t>
      </w:r>
      <w:bookmarkEnd w:id="142"/>
    </w:p>
    <w:p>
      <w:pPr>
        <w:spacing w:before="156" w:beforeLines="50" w:after="156" w:afterLines="50" w:line="300" w:lineRule="auto"/>
        <w:rPr>
          <w:rFonts w:ascii="黑体" w:hAnsi="黑体" w:eastAsia="黑体" w:cs="宋体"/>
          <w:b/>
          <w:bCs/>
          <w:color w:val="000000" w:themeColor="text1"/>
          <w:sz w:val="44"/>
          <w:szCs w:val="44"/>
        </w:rPr>
      </w:pPr>
    </w:p>
    <w:p>
      <w:pPr>
        <w:pStyle w:val="29"/>
        <w:pBdr>
          <w:bottom w:val="none" w:color="auto" w:sz="0" w:space="0"/>
        </w:pBdr>
        <w:rPr>
          <w:rFonts w:ascii="宋体" w:hAnsi="宋体" w:cs="宋体"/>
          <w:b/>
          <w:bCs/>
          <w:color w:val="000000" w:themeColor="text1"/>
          <w:sz w:val="44"/>
          <w:szCs w:val="44"/>
        </w:rPr>
      </w:pPr>
      <w:r>
        <w:rPr>
          <w:rFonts w:hint="eastAsia" w:ascii="宋体" w:hAnsi="宋体"/>
          <w:color w:val="000000" w:themeColor="text1"/>
          <w:sz w:val="36"/>
          <w:szCs w:val="36"/>
          <w:u w:val="single"/>
        </w:rPr>
        <w:t xml:space="preserve">     </w:t>
      </w:r>
      <w:r>
        <w:rPr>
          <w:rFonts w:hint="eastAsia" w:ascii="宋体" w:hAnsi="宋体"/>
          <w:b/>
          <w:color w:val="000000" w:themeColor="text1"/>
          <w:sz w:val="36"/>
          <w:szCs w:val="36"/>
          <w:u w:val="single"/>
        </w:rPr>
        <w:t>（</w:t>
      </w:r>
      <w:r>
        <w:rPr>
          <w:rFonts w:hint="eastAsia" w:ascii="宋体" w:hAnsi="宋体" w:cs="宋体"/>
          <w:b/>
          <w:bCs/>
          <w:color w:val="000000" w:themeColor="text1"/>
          <w:sz w:val="44"/>
          <w:szCs w:val="44"/>
          <w:u w:val="single"/>
        </w:rPr>
        <w:t>项目名称</w:t>
      </w:r>
      <w:r>
        <w:rPr>
          <w:rFonts w:hint="eastAsia" w:ascii="宋体" w:hAnsi="宋体"/>
          <w:b/>
          <w:color w:val="000000" w:themeColor="text1"/>
          <w:sz w:val="36"/>
          <w:szCs w:val="36"/>
          <w:u w:val="single"/>
        </w:rPr>
        <w:t>）</w:t>
      </w:r>
      <w:r>
        <w:rPr>
          <w:rFonts w:hint="eastAsia" w:ascii="宋体" w:hAnsi="宋体"/>
          <w:color w:val="000000" w:themeColor="text1"/>
          <w:sz w:val="36"/>
          <w:szCs w:val="36"/>
          <w:u w:val="single"/>
        </w:rPr>
        <w:t xml:space="preserve">   </w:t>
      </w:r>
      <w:r>
        <w:rPr>
          <w:rFonts w:hint="eastAsia" w:ascii="宋体" w:hAnsi="宋体" w:cs="宋体"/>
          <w:b/>
          <w:bCs/>
          <w:color w:val="000000" w:themeColor="text1"/>
          <w:sz w:val="44"/>
          <w:szCs w:val="44"/>
        </w:rPr>
        <w:t>专业分包工程</w:t>
      </w: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52"/>
          <w:szCs w:val="52"/>
        </w:rPr>
      </w:pPr>
      <w:r>
        <w:rPr>
          <w:rFonts w:hint="eastAsia" w:ascii="宋体" w:hAnsi="宋体"/>
          <w:b/>
          <w:color w:val="000000" w:themeColor="text1"/>
          <w:sz w:val="52"/>
          <w:szCs w:val="52"/>
        </w:rPr>
        <w:t>投标文件</w:t>
      </w:r>
    </w:p>
    <w:p>
      <w:pPr>
        <w:spacing w:after="156" w:afterLines="50"/>
        <w:rPr>
          <w:rFonts w:ascii="宋体" w:hAnsi="宋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宋体" w:hAnsi="宋体"/>
          <w:color w:val="000000" w:themeColor="text1"/>
        </w:rPr>
      </w:pPr>
    </w:p>
    <w:p>
      <w:pPr>
        <w:spacing w:after="156" w:afterLines="50"/>
        <w:rPr>
          <w:rFonts w:ascii="宋体" w:hAnsi="宋体"/>
          <w:color w:val="000000" w:themeColor="text1"/>
        </w:rPr>
      </w:pP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投标人名称（盖章）：</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投标人地址：</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法定代表人或委托代理人（签字或盖章）：</w:t>
      </w:r>
      <w:r>
        <w:rPr>
          <w:rFonts w:hint="eastAsia" w:ascii="宋体" w:hAnsi="宋体"/>
          <w:color w:val="000000" w:themeColor="text1"/>
          <w:sz w:val="28"/>
          <w:szCs w:val="28"/>
          <w:u w:val="single"/>
        </w:rPr>
        <w:t xml:space="preserve">                     </w:t>
      </w:r>
    </w:p>
    <w:p>
      <w:pPr>
        <w:wordWrap w:val="0"/>
        <w:spacing w:after="156" w:afterLines="50"/>
        <w:jc w:val="left"/>
        <w:rPr>
          <w:rFonts w:ascii="宋体" w:hAnsi="宋体"/>
          <w:color w:val="000000" w:themeColor="text1"/>
          <w:sz w:val="28"/>
          <w:szCs w:val="28"/>
          <w:u w:val="single"/>
        </w:rPr>
      </w:pPr>
      <w:r>
        <w:rPr>
          <w:rFonts w:hint="eastAsia" w:ascii="宋体" w:hAnsi="宋体"/>
          <w:color w:val="000000" w:themeColor="text1"/>
          <w:sz w:val="28"/>
          <w:szCs w:val="28"/>
        </w:rPr>
        <w:t>日               期：</w:t>
      </w:r>
      <w:r>
        <w:rPr>
          <w:rFonts w:hint="eastAsia" w:ascii="宋体" w:hAnsi="宋体"/>
          <w:color w:val="000000" w:themeColor="text1"/>
          <w:sz w:val="28"/>
          <w:szCs w:val="28"/>
          <w:u w:val="single"/>
        </w:rPr>
        <w:t xml:space="preserve">    </w:t>
      </w:r>
      <w:r>
        <w:rPr>
          <w:rFonts w:ascii="宋体" w:hAnsi="宋体"/>
          <w:color w:val="000000" w:themeColor="text1"/>
          <w:sz w:val="28"/>
          <w:szCs w:val="28"/>
          <w:u w:val="single"/>
        </w:rPr>
        <w:t xml:space="preserve"> </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年</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 xml:space="preserve">日 </w:t>
      </w:r>
    </w:p>
    <w:p>
      <w:pPr>
        <w:spacing w:after="156" w:afterLines="50"/>
        <w:jc w:val="left"/>
        <w:rPr>
          <w:rFonts w:ascii="黑体" w:hAnsi="黑体" w:eastAsia="黑体"/>
          <w:color w:val="000000" w:themeColor="text1"/>
          <w:sz w:val="28"/>
          <w:szCs w:val="28"/>
        </w:rPr>
      </w:pPr>
    </w:p>
    <w:p>
      <w:pPr>
        <w:pStyle w:val="103"/>
        <w:numPr>
          <w:ilvl w:val="0"/>
          <w:numId w:val="6"/>
        </w:numPr>
        <w:spacing w:after="156" w:afterLines="50"/>
        <w:ind w:firstLineChars="0"/>
        <w:jc w:val="center"/>
        <w:rPr>
          <w:rFonts w:ascii="宋体" w:hAnsi="宋体"/>
          <w:b/>
          <w:color w:val="000000" w:themeColor="text1"/>
          <w:sz w:val="32"/>
          <w:szCs w:val="32"/>
        </w:rPr>
      </w:pPr>
      <w:r>
        <w:rPr>
          <w:rFonts w:hint="eastAsia" w:ascii="宋体" w:hAnsi="宋体"/>
          <w:b/>
          <w:color w:val="000000" w:themeColor="text1"/>
          <w:sz w:val="32"/>
          <w:szCs w:val="32"/>
        </w:rPr>
        <w:t>投标函</w:t>
      </w:r>
    </w:p>
    <w:p>
      <w:pPr>
        <w:spacing w:before="120" w:after="156" w:afterLines="50" w:line="360" w:lineRule="auto"/>
        <w:rPr>
          <w:rFonts w:ascii="宋体" w:hAnsi="宋体"/>
          <w:color w:val="000000" w:themeColor="text1"/>
          <w:sz w:val="24"/>
          <w:u w:val="single"/>
        </w:rPr>
      </w:pPr>
      <w:r>
        <w:rPr>
          <w:rFonts w:hint="eastAsia" w:ascii="宋体" w:hAnsi="宋体"/>
          <w:color w:val="000000" w:themeColor="text1"/>
          <w:sz w:val="24"/>
        </w:rPr>
        <w:t>致：</w:t>
      </w:r>
      <w:r>
        <w:rPr>
          <w:rFonts w:hint="eastAsia" w:ascii="宋体" w:hAnsi="宋体"/>
          <w:color w:val="000000" w:themeColor="text1"/>
          <w:sz w:val="24"/>
          <w:u w:val="single"/>
        </w:rPr>
        <w:t xml:space="preserve">大千生态环境集团股份有限公司  </w:t>
      </w:r>
    </w:p>
    <w:p>
      <w:pPr>
        <w:spacing w:line="440" w:lineRule="exact"/>
        <w:ind w:firstLine="480" w:firstLineChars="200"/>
        <w:jc w:val="left"/>
        <w:rPr>
          <w:rFonts w:ascii="宋体" w:cs="宋体"/>
          <w:bCs/>
          <w:color w:val="000000" w:themeColor="text1"/>
          <w:sz w:val="24"/>
        </w:rPr>
      </w:pPr>
      <w:r>
        <w:rPr>
          <w:rFonts w:hint="eastAsia" w:ascii="宋体" w:hAnsi="宋体"/>
          <w:color w:val="000000" w:themeColor="text1"/>
          <w:sz w:val="24"/>
        </w:rPr>
        <w:t>1.根据贵司</w:t>
      </w:r>
      <w:r>
        <w:rPr>
          <w:rFonts w:hint="eastAsia" w:ascii="宋体" w:hAnsi="宋体"/>
          <w:color w:val="000000" w:themeColor="text1"/>
          <w:sz w:val="24"/>
          <w:u w:val="single"/>
        </w:rPr>
        <w:t>（</w:t>
      </w:r>
      <w:r>
        <w:rPr>
          <w:rFonts w:hint="eastAsia" w:ascii="宋体" w:hAnsi="宋体"/>
          <w:color w:val="000000" w:themeColor="text1"/>
          <w:sz w:val="24"/>
          <w:highlight w:val="yellow"/>
          <w:u w:val="single"/>
        </w:rPr>
        <w:t>项目名称</w:t>
      </w:r>
      <w:r>
        <w:rPr>
          <w:rFonts w:hint="eastAsia" w:ascii="宋体" w:hAnsi="宋体"/>
          <w:color w:val="000000" w:themeColor="text1"/>
          <w:sz w:val="24"/>
          <w:u w:val="single"/>
        </w:rPr>
        <w:t>）</w:t>
      </w:r>
      <w:r>
        <w:rPr>
          <w:rFonts w:hint="eastAsia" w:ascii="宋体" w:hAnsi="宋体" w:cs="宋体"/>
          <w:color w:val="000000" w:themeColor="text1"/>
          <w:sz w:val="24"/>
        </w:rPr>
        <w:t>专业分包工程</w:t>
      </w:r>
      <w:r>
        <w:rPr>
          <w:rFonts w:hint="eastAsia" w:ascii="宋体" w:hAnsi="宋体"/>
          <w:color w:val="000000" w:themeColor="text1"/>
          <w:sz w:val="24"/>
        </w:rPr>
        <w:t>招标文件的有关规定和要求，经踏勘项目现场和研究上述招标文件及其他有关文件后，我方愿意按照招标文件中约定的计价方式计价，以</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%的下浮率并按上述文件要求承包上述工程，按合同约定实施和完成承包工程，修补工程中的任何缺陷，工程质量达到</w:t>
      </w:r>
      <w:r>
        <w:rPr>
          <w:rFonts w:ascii="宋体" w:cs="宋体"/>
          <w:bCs/>
          <w:color w:val="000000" w:themeColor="text1"/>
          <w:szCs w:val="21"/>
          <w:u w:val="single"/>
        </w:rPr>
        <w:t xml:space="preserve">           </w:t>
      </w:r>
      <w:r>
        <w:rPr>
          <w:rFonts w:hint="eastAsia" w:ascii="宋体" w:cs="宋体"/>
          <w:bCs/>
          <w:color w:val="000000" w:themeColor="text1"/>
          <w:sz w:val="24"/>
        </w:rPr>
        <w:t>标准。</w:t>
      </w:r>
    </w:p>
    <w:p>
      <w:pPr>
        <w:spacing w:before="156" w:beforeLines="50" w:after="156" w:afterLines="50"/>
        <w:ind w:firstLine="480"/>
        <w:jc w:val="left"/>
        <w:rPr>
          <w:rFonts w:ascii="宋体" w:hAnsi="宋体"/>
          <w:color w:val="000000" w:themeColor="text1"/>
          <w:sz w:val="24"/>
        </w:rPr>
      </w:pPr>
      <w:r>
        <w:rPr>
          <w:rFonts w:hint="eastAsia" w:ascii="宋体" w:hAnsi="宋体"/>
          <w:color w:val="000000" w:themeColor="text1"/>
          <w:sz w:val="24"/>
        </w:rPr>
        <w:t xml:space="preserve"> 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themeColor="text1"/>
          <w:sz w:val="24"/>
        </w:rPr>
        <w:t>3</w:t>
      </w:r>
      <w:r>
        <w:rPr>
          <w:rFonts w:hint="eastAsia" w:ascii="宋体" w:hAnsi="宋体"/>
          <w:color w:val="000000" w:themeColor="text1"/>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5" w:edGrp="everyone"/>
      <w:r>
        <w:rPr>
          <w:rFonts w:hint="eastAsia" w:ascii="宋体" w:hAnsi="宋体" w:cs="宋体"/>
          <w:sz w:val="24"/>
        </w:rPr>
        <w:t>级注册建造师或</w:t>
      </w:r>
      <w:r>
        <w:rPr>
          <w:rFonts w:ascii="宋体" w:hAnsi="宋体" w:cs="宋体"/>
          <w:sz w:val="24"/>
        </w:rPr>
        <w:t>工程师</w:t>
      </w:r>
      <w:permEnd w:id="45"/>
      <w:r>
        <w:rPr>
          <w:rFonts w:hint="eastAsia" w:ascii="宋体" w:hAnsi="宋体" w:cs="宋体"/>
          <w:sz w:val="24"/>
        </w:rPr>
        <w:t>。</w:t>
      </w:r>
    </w:p>
    <w:p>
      <w:pPr>
        <w:spacing w:before="120" w:after="156" w:afterLines="50"/>
        <w:ind w:firstLine="490"/>
        <w:rPr>
          <w:rFonts w:ascii="宋体" w:hAnsi="宋体"/>
          <w:color w:val="000000" w:themeColor="text1"/>
          <w:sz w:val="24"/>
        </w:rPr>
      </w:pPr>
      <w:r>
        <w:rPr>
          <w:rFonts w:ascii="宋体" w:hAnsi="宋体"/>
          <w:color w:val="000000" w:themeColor="text1"/>
          <w:sz w:val="24"/>
        </w:rPr>
        <w:t>4</w:t>
      </w:r>
      <w:r>
        <w:rPr>
          <w:rFonts w:hint="eastAsia" w:ascii="宋体" w:hAnsi="宋体"/>
          <w:color w:val="000000" w:themeColor="text1"/>
          <w:sz w:val="24"/>
        </w:rPr>
        <w:t>.</w:t>
      </w:r>
      <w:r>
        <w:rPr>
          <w:color w:val="000000" w:themeColor="text1"/>
          <w:sz w:val="24"/>
        </w:rPr>
        <w:t xml:space="preserve"> 我方金额为人民币</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元的投标保证金与本投标文件同时递交。</w:t>
      </w:r>
    </w:p>
    <w:p>
      <w:pPr>
        <w:spacing w:before="120" w:after="156" w:afterLines="50" w:line="360" w:lineRule="auto"/>
        <w:ind w:firstLine="488"/>
        <w:rPr>
          <w:rFonts w:ascii="宋体" w:hAnsi="宋体"/>
          <w:color w:val="000000" w:themeColor="text1"/>
          <w:sz w:val="24"/>
        </w:rPr>
      </w:pPr>
      <w:r>
        <w:rPr>
          <w:rFonts w:ascii="宋体" w:hAnsi="宋体"/>
          <w:color w:val="000000" w:themeColor="text1"/>
          <w:sz w:val="24"/>
        </w:rPr>
        <w:t>5</w:t>
      </w:r>
      <w:r>
        <w:rPr>
          <w:rFonts w:hint="eastAsia" w:ascii="宋体" w:hAnsi="宋体"/>
          <w:color w:val="000000" w:themeColor="text1"/>
          <w:sz w:val="24"/>
        </w:rPr>
        <w:t>、我方承诺配备完善的项目管理班子，配备项目经理、施工员、安全员、质量员</w:t>
      </w:r>
      <w:r>
        <w:rPr>
          <w:rFonts w:ascii="宋体" w:hAnsi="宋体"/>
          <w:color w:val="000000" w:themeColor="text1"/>
          <w:sz w:val="24"/>
        </w:rPr>
        <w:t>、</w:t>
      </w:r>
      <w:r>
        <w:rPr>
          <w:rFonts w:hint="eastAsia" w:ascii="宋体" w:hAnsi="宋体"/>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themeColor="text1"/>
          <w:sz w:val="24"/>
        </w:rPr>
      </w:pPr>
      <w:r>
        <w:rPr>
          <w:rFonts w:ascii="宋体" w:hAnsi="宋体"/>
          <w:color w:val="000000" w:themeColor="text1"/>
          <w:sz w:val="24"/>
        </w:rPr>
        <w:t>6</w:t>
      </w:r>
      <w:r>
        <w:rPr>
          <w:rFonts w:hint="eastAsia" w:ascii="宋体" w:hAnsi="宋体"/>
          <w:color w:val="000000" w:themeColor="text1"/>
          <w:sz w:val="24"/>
        </w:rPr>
        <w:t>.一旦我方中标，我方保证按合同协议书中规定的工期</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日历天内完成并移交全部工程。</w:t>
      </w:r>
    </w:p>
    <w:p>
      <w:pPr>
        <w:spacing w:before="120" w:after="156" w:afterLines="50"/>
        <w:ind w:firstLine="490"/>
        <w:rPr>
          <w:rFonts w:ascii="宋体" w:hAnsi="宋体"/>
          <w:color w:val="000000" w:themeColor="text1"/>
          <w:sz w:val="24"/>
        </w:rPr>
      </w:pPr>
      <w:r>
        <w:rPr>
          <w:rFonts w:ascii="宋体" w:hAnsi="宋体"/>
          <w:color w:val="000000" w:themeColor="text1"/>
          <w:sz w:val="24"/>
        </w:rPr>
        <w:t>7</w:t>
      </w:r>
      <w:r>
        <w:rPr>
          <w:rFonts w:hint="eastAsia" w:ascii="宋体" w:hAnsi="宋体"/>
          <w:color w:val="000000" w:themeColor="text1"/>
          <w:sz w:val="24"/>
        </w:rPr>
        <w:t>.贵司的中标通知书和本投标文件将成为约束双方的合同文件的组成部分。</w:t>
      </w:r>
    </w:p>
    <w:p>
      <w:pPr>
        <w:spacing w:before="120" w:after="156" w:afterLines="50"/>
        <w:ind w:firstLine="490"/>
        <w:rPr>
          <w:rFonts w:ascii="宋体" w:hAnsi="宋体"/>
          <w:color w:val="000000" w:themeColor="text1"/>
          <w:sz w:val="24"/>
        </w:rPr>
      </w:pPr>
      <w:r>
        <w:rPr>
          <w:rFonts w:ascii="宋体" w:hAnsi="宋体"/>
          <w:color w:val="000000" w:themeColor="text1"/>
          <w:sz w:val="24"/>
        </w:rPr>
        <w:t>8</w:t>
      </w:r>
      <w:r>
        <w:rPr>
          <w:rFonts w:hint="eastAsia" w:ascii="宋体" w:hAnsi="宋体"/>
          <w:color w:val="000000" w:themeColor="text1"/>
          <w:sz w:val="24"/>
        </w:rPr>
        <w:t>.</w:t>
      </w:r>
      <w:r>
        <w:rPr>
          <w:rFonts w:ascii="宋体" w:hAnsi="宋体"/>
          <w:color w:val="000000" w:themeColor="text1"/>
          <w:sz w:val="24"/>
        </w:rPr>
        <w:t>其他</w:t>
      </w:r>
      <w:r>
        <w:rPr>
          <w:rFonts w:hint="eastAsia" w:ascii="宋体" w:hAnsi="宋体"/>
          <w:color w:val="000000" w:themeColor="text1"/>
          <w:sz w:val="24"/>
        </w:rPr>
        <w:t>：</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投 标 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单位地址：</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bookmarkStart w:id="143" w:name="_Toc165"/>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二、</w:t>
      </w:r>
      <w:r>
        <w:rPr>
          <w:rFonts w:hint="eastAsia" w:ascii="宋体" w:hAnsi="宋体"/>
          <w:b/>
          <w:color w:val="000000" w:themeColor="text1"/>
          <w:sz w:val="32"/>
          <w:szCs w:val="32"/>
        </w:rPr>
        <w:t>法定代表人身份证明</w:t>
      </w:r>
    </w:p>
    <w:p>
      <w:pPr>
        <w:pStyle w:val="4"/>
        <w:tabs>
          <w:tab w:val="left" w:pos="720"/>
        </w:tabs>
        <w:jc w:val="left"/>
        <w:rPr>
          <w:rFonts w:ascii="宋体" w:hAnsi="宋体" w:eastAsia="宋体"/>
          <w:b w:val="0"/>
          <w:bCs/>
          <w:color w:val="000000" w:themeColor="text1"/>
          <w:sz w:val="21"/>
          <w:szCs w:val="21"/>
        </w:rPr>
      </w:pPr>
      <w:r>
        <w:rPr>
          <w:rFonts w:hint="eastAsia" w:ascii="宋体" w:hAnsi="宋体" w:eastAsia="宋体"/>
          <w:b w:val="0"/>
          <w:bCs/>
          <w:color w:val="000000" w:themeColor="text1"/>
          <w:sz w:val="21"/>
          <w:szCs w:val="21"/>
        </w:rPr>
        <w:t xml:space="preserve">                             </w:t>
      </w:r>
    </w:p>
    <w:p>
      <w:pPr>
        <w:rPr>
          <w:rFonts w:ascii="宋体" w:hAnsi="宋体"/>
          <w:color w:val="000000" w:themeColor="text1"/>
        </w:rPr>
      </w:pPr>
    </w:p>
    <w:p>
      <w:pPr>
        <w:pStyle w:val="4"/>
        <w:tabs>
          <w:tab w:val="left" w:pos="720"/>
        </w:tabs>
        <w:jc w:val="left"/>
        <w:rPr>
          <w:rFonts w:ascii="宋体" w:hAnsi="宋体" w:eastAsia="宋体"/>
          <w:b w:val="0"/>
          <w:bCs/>
          <w:color w:val="000000" w:themeColor="text1"/>
          <w:sz w:val="21"/>
          <w:szCs w:val="21"/>
        </w:rPr>
      </w:pPr>
    </w:p>
    <w:bookmarkEnd w:id="143"/>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投标人名称：</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地址：</w:t>
      </w:r>
      <w:r>
        <w:rPr>
          <w:rFonts w:hint="eastAsia" w:ascii="宋体" w:hAnsi="宋体"/>
          <w:color w:val="000000" w:themeColor="text1"/>
          <w:sz w:val="24"/>
          <w:u w:val="single"/>
        </w:rPr>
        <w:t xml:space="preserve">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成立时间：</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rPr>
      </w:pPr>
      <w:r>
        <w:rPr>
          <w:rFonts w:hint="eastAsia" w:ascii="宋体" w:hAnsi="宋体"/>
          <w:color w:val="000000" w:themeColor="text1"/>
          <w:sz w:val="24"/>
        </w:rPr>
        <w:t>姓名：</w:t>
      </w:r>
      <w:r>
        <w:rPr>
          <w:rFonts w:hint="eastAsia" w:ascii="宋体" w:hAnsi="宋体"/>
          <w:color w:val="000000" w:themeColor="text1"/>
          <w:sz w:val="24"/>
          <w:u w:val="single"/>
        </w:rPr>
        <w:t xml:space="preserve">        </w:t>
      </w:r>
      <w:r>
        <w:rPr>
          <w:rFonts w:hint="eastAsia" w:ascii="宋体" w:hAnsi="宋体"/>
          <w:color w:val="000000" w:themeColor="text1"/>
          <w:sz w:val="24"/>
        </w:rPr>
        <w:t>性别：</w:t>
      </w:r>
      <w:r>
        <w:rPr>
          <w:rFonts w:hint="eastAsia" w:ascii="宋体" w:hAnsi="宋体"/>
          <w:color w:val="000000" w:themeColor="text1"/>
          <w:sz w:val="24"/>
          <w:u w:val="single"/>
        </w:rPr>
        <w:t xml:space="preserve">      </w:t>
      </w:r>
      <w:r>
        <w:rPr>
          <w:rFonts w:hint="eastAsia" w:ascii="宋体" w:hAnsi="宋体"/>
          <w:color w:val="000000" w:themeColor="text1"/>
          <w:sz w:val="24"/>
        </w:rPr>
        <w:t>年龄：</w:t>
      </w:r>
      <w:r>
        <w:rPr>
          <w:rFonts w:hint="eastAsia" w:ascii="宋体" w:hAnsi="宋体"/>
          <w:color w:val="000000" w:themeColor="text1"/>
          <w:sz w:val="24"/>
          <w:u w:val="single"/>
        </w:rPr>
        <w:t xml:space="preserve">      </w:t>
      </w:r>
      <w:r>
        <w:rPr>
          <w:rFonts w:hint="eastAsia" w:ascii="宋体" w:hAnsi="宋体"/>
          <w:color w:val="000000" w:themeColor="text1"/>
          <w:sz w:val="24"/>
        </w:rPr>
        <w:t>职务：</w:t>
      </w:r>
      <w:r>
        <w:rPr>
          <w:rFonts w:hint="eastAsia" w:ascii="宋体" w:hAnsi="宋体"/>
          <w:color w:val="000000" w:themeColor="text1"/>
          <w:sz w:val="24"/>
          <w:u w:val="single"/>
        </w:rPr>
        <w:t xml:space="preserve"> _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w:t>
      </w:r>
    </w:p>
    <w:p>
      <w:pPr>
        <w:spacing w:line="480" w:lineRule="auto"/>
        <w:ind w:firstLine="960" w:firstLineChars="400"/>
        <w:rPr>
          <w:rFonts w:ascii="宋体" w:hAnsi="宋体"/>
          <w:color w:val="000000" w:themeColor="text1"/>
          <w:sz w:val="24"/>
        </w:rPr>
      </w:pPr>
      <w:r>
        <w:rPr>
          <w:rFonts w:hint="eastAsia" w:ascii="宋体" w:hAnsi="宋体"/>
          <w:color w:val="000000" w:themeColor="text1"/>
          <w:sz w:val="24"/>
        </w:rPr>
        <w:t>特此证明。</w:t>
      </w:r>
    </w:p>
    <w:p>
      <w:pPr>
        <w:spacing w:line="360" w:lineRule="auto"/>
        <w:rPr>
          <w:rFonts w:ascii="宋体" w:hAnsi="宋体"/>
          <w:color w:val="000000" w:themeColor="text1"/>
          <w:sz w:val="24"/>
        </w:rPr>
      </w:pPr>
    </w:p>
    <w:p>
      <w:pPr>
        <w:spacing w:line="360" w:lineRule="auto"/>
        <w:ind w:firstLine="480" w:firstLineChars="200"/>
        <w:rPr>
          <w:rFonts w:ascii="宋体" w:hAnsi="宋体"/>
          <w:color w:val="000000" w:themeColor="text1"/>
          <w:sz w:val="24"/>
        </w:rPr>
      </w:pPr>
    </w:p>
    <w:p>
      <w:pPr>
        <w:spacing w:line="360" w:lineRule="auto"/>
        <w:ind w:firstLine="4800" w:firstLineChars="2000"/>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360" w:lineRule="auto"/>
        <w:ind w:firstLine="5160" w:firstLineChars="2150"/>
        <w:rPr>
          <w:rFonts w:ascii="宋体" w:hAnsi="宋体"/>
          <w:color w:val="000000" w:themeColor="text1"/>
          <w:sz w:val="24"/>
          <w:u w:val="single"/>
        </w:rPr>
      </w:pPr>
    </w:p>
    <w:p>
      <w:pPr>
        <w:spacing w:line="360" w:lineRule="auto"/>
        <w:ind w:firstLine="5160" w:firstLineChars="2150"/>
        <w:rPr>
          <w:rFonts w:ascii="宋体" w:hAnsi="宋体"/>
          <w:color w:val="000000" w:themeColor="text1"/>
          <w:sz w:val="24"/>
        </w:rPr>
      </w:pPr>
      <w:r>
        <w:rPr>
          <w:rFonts w:hint="eastAsia" w:ascii="宋体" w:hAnsi="宋体"/>
          <w:color w:val="000000" w:themeColor="text1"/>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法定代表人身份证反面</w:t>
            </w:r>
          </w:p>
        </w:tc>
      </w:tr>
    </w:tbl>
    <w:p>
      <w:pPr>
        <w:spacing w:line="360" w:lineRule="auto"/>
        <w:rPr>
          <w:rFonts w:ascii="宋体" w:hAnsi="宋体"/>
          <w:color w:val="000000" w:themeColor="text1"/>
          <w:szCs w:val="21"/>
        </w:rPr>
      </w:pPr>
    </w:p>
    <w:p>
      <w:pPr>
        <w:spacing w:line="360" w:lineRule="auto"/>
        <w:rPr>
          <w:rFonts w:ascii="黑体" w:hAnsi="黑体" w:eastAsia="黑体"/>
          <w:color w:val="000000" w:themeColor="text1"/>
          <w:szCs w:val="21"/>
        </w:rPr>
      </w:pPr>
    </w:p>
    <w:p>
      <w:pPr>
        <w:spacing w:line="360" w:lineRule="auto"/>
        <w:rPr>
          <w:rFonts w:ascii="黑体" w:hAnsi="黑体" w:eastAsia="黑体"/>
          <w:color w:val="000000" w:themeColor="text1"/>
          <w:sz w:val="32"/>
          <w:szCs w:val="32"/>
        </w:rPr>
      </w:pPr>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三、</w:t>
      </w:r>
      <w:r>
        <w:rPr>
          <w:rFonts w:hint="eastAsia" w:ascii="宋体" w:hAnsi="宋体"/>
          <w:b/>
          <w:color w:val="000000" w:themeColor="text1"/>
          <w:sz w:val="32"/>
          <w:szCs w:val="32"/>
        </w:rPr>
        <w:t>授权委托书</w:t>
      </w:r>
    </w:p>
    <w:p>
      <w:pPr>
        <w:spacing w:after="156" w:afterLines="50"/>
        <w:jc w:val="center"/>
        <w:rPr>
          <w:rFonts w:ascii="宋体" w:hAnsi="宋体"/>
          <w:b/>
          <w:color w:val="000000" w:themeColor="text1"/>
          <w:sz w:val="36"/>
          <w:szCs w:val="36"/>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本人</w:t>
      </w:r>
      <w:r>
        <w:rPr>
          <w:rFonts w:hint="eastAsia" w:ascii="宋体" w:hAnsi="宋体"/>
          <w:color w:val="000000" w:themeColor="text1"/>
          <w:sz w:val="24"/>
          <w:u w:val="single"/>
        </w:rPr>
        <w:t xml:space="preserve">       </w:t>
      </w:r>
      <w:r>
        <w:rPr>
          <w:rFonts w:hint="eastAsia" w:ascii="宋体" w:hAnsi="宋体"/>
          <w:color w:val="000000" w:themeColor="text1"/>
          <w:sz w:val="24"/>
        </w:rPr>
        <w:t>（姓名）系</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（投标人名称）的法定代表人，现委托</w:t>
      </w:r>
      <w:r>
        <w:rPr>
          <w:rFonts w:hint="eastAsia" w:ascii="宋体" w:hAnsi="宋体"/>
          <w:color w:val="000000" w:themeColor="text1"/>
          <w:sz w:val="24"/>
          <w:u w:val="single"/>
        </w:rPr>
        <w:t xml:space="preserve">      </w:t>
      </w:r>
      <w:r>
        <w:rPr>
          <w:rFonts w:hint="eastAsia" w:ascii="宋体" w:hAnsi="宋体"/>
          <w:color w:val="000000" w:themeColor="text1"/>
          <w:sz w:val="24"/>
        </w:rPr>
        <w:t>（姓名）为我方代理人。代理人根据授权，以我方名义签署、澄清、说明、补正、递交、撤回、修改</w:t>
      </w:r>
      <w:r>
        <w:rPr>
          <w:rFonts w:hint="eastAsia" w:ascii="宋体" w:hAnsi="宋体"/>
          <w:color w:val="000000" w:themeColor="text1"/>
          <w:sz w:val="24"/>
          <w:u w:val="single"/>
        </w:rPr>
        <w:t xml:space="preserve">                     </w:t>
      </w:r>
      <w:r>
        <w:rPr>
          <w:rFonts w:hint="eastAsia" w:ascii="宋体" w:hAnsi="宋体"/>
          <w:color w:val="000000" w:themeColor="text1"/>
          <w:sz w:val="24"/>
        </w:rPr>
        <w:t>（项目名称）专业分包工程投标文件、签订合同和处理有关事宜，其法律后果由我方承担。</w:t>
      </w:r>
    </w:p>
    <w:p>
      <w:pPr>
        <w:spacing w:line="360" w:lineRule="auto"/>
        <w:ind w:firstLine="480" w:firstLineChars="200"/>
        <w:rPr>
          <w:rFonts w:ascii="宋体" w:hAnsi="宋体"/>
          <w:color w:val="000000" w:themeColor="text1"/>
          <w:sz w:val="24"/>
          <w:u w:val="single"/>
        </w:rPr>
      </w:pPr>
      <w:r>
        <w:rPr>
          <w:rFonts w:hint="eastAsia" w:ascii="宋体" w:hAnsi="宋体"/>
          <w:color w:val="000000" w:themeColor="text1"/>
          <w:sz w:val="24"/>
        </w:rPr>
        <w:t>委托期限：</w:t>
      </w:r>
      <w:r>
        <w:rPr>
          <w:rFonts w:hint="eastAsia" w:ascii="宋体" w:hAnsi="宋体"/>
          <w:color w:val="000000" w:themeColor="text1"/>
          <w:sz w:val="24"/>
          <w:u w:val="single"/>
        </w:rPr>
        <w:t xml:space="preserve">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代理人无转委托权。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附：法定代表人、委托代理人身份证明</w:t>
      </w:r>
    </w:p>
    <w:p>
      <w:pPr>
        <w:spacing w:line="360" w:lineRule="auto"/>
        <w:ind w:firstLine="480" w:firstLineChars="200"/>
        <w:rPr>
          <w:rFonts w:ascii="宋体" w:hAnsi="宋体"/>
          <w:color w:val="000000" w:themeColor="text1"/>
          <w:sz w:val="24"/>
        </w:rPr>
      </w:pPr>
    </w:p>
    <w:p>
      <w:pPr>
        <w:spacing w:line="360" w:lineRule="auto"/>
        <w:rPr>
          <w:rFonts w:ascii="宋体" w:hAnsi="宋体"/>
          <w:color w:val="000000" w:themeColor="text1"/>
          <w:sz w:val="24"/>
        </w:rPr>
      </w:pP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法定代表人：</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wordWrap w:val="0"/>
        <w:spacing w:line="480" w:lineRule="auto"/>
        <w:ind w:firstLine="3542" w:firstLineChars="1476"/>
        <w:rPr>
          <w:rFonts w:ascii="宋体" w:hAnsi="宋体"/>
          <w:color w:val="000000" w:themeColor="text1"/>
          <w:sz w:val="24"/>
        </w:rPr>
      </w:pPr>
      <w:r>
        <w:rPr>
          <w:rFonts w:hint="eastAsia" w:ascii="宋体" w:hAnsi="宋体"/>
          <w:color w:val="000000" w:themeColor="text1"/>
          <w:sz w:val="24"/>
        </w:rPr>
        <w:t xml:space="preserve">委托代理人： </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spacing w:line="400" w:lineRule="exact"/>
        <w:ind w:right="480" w:firstLine="6600" w:firstLineChars="2750"/>
        <w:rPr>
          <w:rFonts w:ascii="宋体" w:hAnsi="宋体"/>
          <w:color w:val="000000" w:themeColor="text1"/>
          <w:sz w:val="24"/>
        </w:rPr>
      </w:pPr>
      <w:r>
        <w:rPr>
          <w:rFonts w:hint="eastAsia" w:ascii="宋体" w:hAnsi="宋体"/>
          <w:color w:val="000000" w:themeColor="text1"/>
          <w:sz w:val="24"/>
        </w:rPr>
        <w:t>年  月  日</w:t>
      </w:r>
    </w:p>
    <w:p>
      <w:pPr>
        <w:spacing w:line="360" w:lineRule="auto"/>
        <w:ind w:firstLine="5160" w:firstLineChars="2150"/>
        <w:rPr>
          <w:rFonts w:ascii="宋体" w:hAnsi="宋体"/>
          <w:color w:val="000000" w:themeColor="text1"/>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委托代理人身份证反面</w:t>
            </w:r>
          </w:p>
        </w:tc>
      </w:tr>
    </w:tbl>
    <w:p>
      <w:pPr>
        <w:adjustRightInd w:val="0"/>
        <w:snapToGrid w:val="0"/>
        <w:spacing w:before="120" w:after="120"/>
        <w:jc w:val="left"/>
        <w:rPr>
          <w:rFonts w:ascii="宋体" w:hAnsi="宋体"/>
          <w:color w:val="000000" w:themeColor="text1"/>
          <w:sz w:val="24"/>
        </w:rPr>
      </w:pPr>
    </w:p>
    <w:p>
      <w:pPr>
        <w:adjustRightInd w:val="0"/>
        <w:snapToGrid w:val="0"/>
        <w:spacing w:before="120" w:after="120"/>
        <w:jc w:val="left"/>
        <w:rPr>
          <w:rFonts w:ascii="黑体" w:hAnsi="黑体" w:eastAsia="黑体"/>
          <w:color w:val="000000" w:themeColor="text1"/>
          <w:sz w:val="24"/>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四、投标保证金</w:t>
      </w:r>
    </w:p>
    <w:p>
      <w:pPr>
        <w:spacing w:after="156" w:afterLines="50"/>
        <w:jc w:val="left"/>
        <w:rPr>
          <w:rFonts w:ascii="宋体" w:hAnsi="宋体"/>
          <w:bCs/>
          <w:color w:val="000000" w:themeColor="text1"/>
          <w:sz w:val="24"/>
        </w:rPr>
      </w:pPr>
      <w:r>
        <w:rPr>
          <w:rFonts w:hint="eastAsia" w:ascii="宋体" w:hAnsi="宋体"/>
          <w:bCs/>
          <w:color w:val="000000" w:themeColor="text1"/>
          <w:sz w:val="24"/>
        </w:rPr>
        <w:t>注</w:t>
      </w:r>
      <w:r>
        <w:rPr>
          <w:rFonts w:ascii="宋体" w:hAnsi="宋体"/>
          <w:bCs/>
          <w:color w:val="000000" w:themeColor="text1"/>
          <w:sz w:val="24"/>
        </w:rPr>
        <w:t>：</w:t>
      </w:r>
      <w:r>
        <w:rPr>
          <w:rFonts w:hint="eastAsia" w:ascii="宋体" w:hAnsi="宋体"/>
          <w:bCs/>
          <w:color w:val="000000" w:themeColor="text1"/>
          <w:sz w:val="24"/>
        </w:rPr>
        <w:t>提供缴纳</w:t>
      </w:r>
      <w:r>
        <w:rPr>
          <w:rFonts w:ascii="宋体" w:hAnsi="宋体"/>
          <w:bCs/>
          <w:color w:val="000000" w:themeColor="text1"/>
          <w:sz w:val="24"/>
        </w:rPr>
        <w:t>凭证</w:t>
      </w:r>
      <w:r>
        <w:rPr>
          <w:rFonts w:hint="eastAsia" w:ascii="宋体" w:hAnsi="宋体"/>
          <w:bCs/>
          <w:color w:val="000000" w:themeColor="text1"/>
          <w:sz w:val="24"/>
        </w:rPr>
        <w:t>及</w:t>
      </w:r>
      <w:r>
        <w:rPr>
          <w:rFonts w:ascii="宋体" w:hAnsi="宋体"/>
          <w:bCs/>
          <w:color w:val="000000" w:themeColor="text1"/>
          <w:sz w:val="24"/>
        </w:rPr>
        <w:t>开户许可证复印件</w:t>
      </w:r>
      <w:r>
        <w:rPr>
          <w:rFonts w:hint="eastAsia" w:ascii="宋体" w:hAnsi="宋体"/>
          <w:bCs/>
          <w:color w:val="000000" w:themeColor="text1"/>
          <w:sz w:val="24"/>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五、工程投标报价表</w:t>
      </w:r>
    </w:p>
    <w:p>
      <w:pPr>
        <w:pStyle w:val="22"/>
        <w:spacing w:line="360" w:lineRule="auto"/>
        <w:jc w:val="center"/>
        <w:rPr>
          <w:rStyle w:val="124"/>
          <w:rFonts w:cs="Arial" w:asciiTheme="minorEastAsia" w:hAnsiTheme="minorEastAsia" w:eastAsiaTheme="minorEastAsia"/>
          <w:color w:val="000000" w:themeColor="text1"/>
          <w:sz w:val="28"/>
          <w:szCs w:val="28"/>
        </w:rPr>
      </w:pPr>
    </w:p>
    <w:p>
      <w:pPr>
        <w:pStyle w:val="22"/>
        <w:spacing w:line="360" w:lineRule="auto"/>
        <w:jc w:val="center"/>
        <w:rPr>
          <w:rStyle w:val="124"/>
          <w:rFonts w:cs="Arial" w:asciiTheme="minorEastAsia" w:hAnsiTheme="minorEastAsia" w:eastAsiaTheme="minorEastAsia"/>
          <w:color w:val="000000" w:themeColor="text1"/>
          <w:sz w:val="28"/>
          <w:szCs w:val="28"/>
          <w:u w:val="none"/>
        </w:rPr>
      </w:pPr>
      <w:r>
        <w:rPr>
          <w:rStyle w:val="124"/>
          <w:rFonts w:hint="eastAsia" w:cs="Arial" w:asciiTheme="minorEastAsia" w:hAnsiTheme="minorEastAsia" w:eastAsiaTheme="minorEastAsia"/>
          <w:color w:val="000000" w:themeColor="text1"/>
          <w:sz w:val="28"/>
          <w:szCs w:val="28"/>
        </w:rPr>
        <w:t xml:space="preserve"> </w:t>
      </w:r>
      <w:r>
        <w:rPr>
          <w:rStyle w:val="124"/>
          <w:rFonts w:cs="Arial" w:asciiTheme="minorEastAsia" w:hAnsiTheme="minorEastAsia" w:eastAsiaTheme="minorEastAsia"/>
          <w:color w:val="000000" w:themeColor="text1"/>
          <w:sz w:val="28"/>
          <w:szCs w:val="28"/>
        </w:rPr>
        <w:t xml:space="preserve">                       </w:t>
      </w:r>
      <w:r>
        <w:rPr>
          <w:rStyle w:val="124"/>
          <w:rFonts w:hint="eastAsia" w:cs="Arial" w:asciiTheme="minorEastAsia" w:hAnsiTheme="minorEastAsia" w:eastAsiaTheme="minorEastAsia"/>
          <w:color w:val="000000" w:themeColor="text1"/>
          <w:sz w:val="28"/>
          <w:szCs w:val="28"/>
        </w:rPr>
        <w:t>（项目</w:t>
      </w:r>
      <w:r>
        <w:rPr>
          <w:rStyle w:val="124"/>
          <w:rFonts w:cs="Arial" w:asciiTheme="minorEastAsia" w:hAnsiTheme="minorEastAsia" w:eastAsiaTheme="minorEastAsia"/>
          <w:color w:val="000000" w:themeColor="text1"/>
          <w:sz w:val="28"/>
          <w:szCs w:val="28"/>
        </w:rPr>
        <w:t>名称</w:t>
      </w:r>
      <w:r>
        <w:rPr>
          <w:rStyle w:val="124"/>
          <w:rFonts w:hint="eastAsia" w:cs="Arial" w:asciiTheme="minorEastAsia" w:hAnsiTheme="minorEastAsia" w:eastAsiaTheme="minorEastAsia"/>
          <w:color w:val="000000" w:themeColor="text1"/>
          <w:sz w:val="28"/>
          <w:szCs w:val="28"/>
        </w:rPr>
        <w:t>）</w:t>
      </w:r>
      <w:r>
        <w:rPr>
          <w:rStyle w:val="124"/>
          <w:rFonts w:hint="eastAsia" w:cs="Arial" w:asciiTheme="minorEastAsia" w:hAnsiTheme="minorEastAsia" w:eastAsiaTheme="minorEastAsia"/>
          <w:color w:val="000000" w:themeColor="text1"/>
          <w:sz w:val="28"/>
          <w:szCs w:val="28"/>
          <w:u w:val="none"/>
        </w:rPr>
        <w:t>专业分包工程</w:t>
      </w:r>
    </w:p>
    <w:p>
      <w:pPr>
        <w:pStyle w:val="22"/>
        <w:spacing w:line="360" w:lineRule="auto"/>
        <w:jc w:val="center"/>
        <w:rPr>
          <w:rFonts w:asciiTheme="minorEastAsia" w:hAnsiTheme="minorEastAsia" w:eastAsiaTheme="minorEastAsia"/>
          <w:bCs/>
          <w:snapToGrid w:val="0"/>
          <w:color w:val="000000" w:themeColor="text1"/>
          <w:sz w:val="28"/>
          <w:szCs w:val="28"/>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投标下浮率</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工期</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质量</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项目负责人</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bl>
    <w:p>
      <w:pPr>
        <w:pStyle w:val="22"/>
        <w:spacing w:line="360" w:lineRule="auto"/>
        <w:rPr>
          <w:rFonts w:asciiTheme="minorEastAsia" w:hAnsiTheme="minorEastAsia" w:eastAsiaTheme="minorEastAsia"/>
          <w:color w:val="000000" w:themeColor="text1"/>
          <w:sz w:val="24"/>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tabs>
          <w:tab w:val="left" w:pos="0"/>
        </w:tabs>
        <w:adjustRightInd w:val="0"/>
        <w:snapToGrid w:val="0"/>
        <w:spacing w:before="120" w:after="156" w:afterLines="50"/>
        <w:ind w:right="-212"/>
        <w:rPr>
          <w:rFonts w:ascii="宋体" w:hAnsi="宋体"/>
          <w:color w:val="000000" w:themeColor="text1"/>
          <w:sz w:val="24"/>
          <w:u w:val="single"/>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tabs>
          <w:tab w:val="left" w:pos="0"/>
        </w:tabs>
        <w:adjustRightInd w:val="0"/>
        <w:snapToGrid w:val="0"/>
        <w:spacing w:before="120" w:after="156" w:afterLines="50"/>
        <w:ind w:right="-212"/>
        <w:rPr>
          <w:rFonts w:ascii="宋体" w:hAnsi="宋体"/>
          <w:color w:val="000000" w:themeColor="text1"/>
          <w:sz w:val="24"/>
          <w:u w:val="single"/>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黑体" w:hAnsi="黑体" w:eastAsia="黑体"/>
          <w:color w:val="000000" w:themeColor="text1"/>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六、施工组织设计</w:t>
      </w:r>
    </w:p>
    <w:p>
      <w:pPr>
        <w:spacing w:after="156" w:afterLines="50"/>
        <w:jc w:val="center"/>
        <w:rPr>
          <w:rFonts w:ascii="宋体" w:hAnsi="宋体"/>
          <w:bCs/>
          <w:color w:val="000000" w:themeColor="text1"/>
          <w:sz w:val="28"/>
          <w:szCs w:val="28"/>
        </w:rPr>
      </w:pPr>
      <w:r>
        <w:rPr>
          <w:rFonts w:hint="eastAsia" w:ascii="宋体" w:hAnsi="宋体"/>
          <w:bCs/>
          <w:color w:val="000000" w:themeColor="text1"/>
          <w:sz w:val="28"/>
          <w:szCs w:val="28"/>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七、项目管理机构</w:t>
      </w:r>
    </w:p>
    <w:p>
      <w:pPr>
        <w:jc w:val="center"/>
        <w:rPr>
          <w:rFonts w:ascii="宋体" w:hAnsi="宋体"/>
          <w:b/>
          <w:bCs/>
          <w:color w:val="000000" w:themeColor="text1"/>
          <w:sz w:val="32"/>
          <w:szCs w:val="32"/>
        </w:rPr>
      </w:pPr>
      <w:r>
        <w:rPr>
          <w:rFonts w:hint="eastAsia" w:ascii="宋体" w:hAnsi="宋体"/>
          <w:b/>
          <w:bCs/>
          <w:color w:val="000000" w:themeColor="text1"/>
          <w:sz w:val="32"/>
          <w:szCs w:val="32"/>
        </w:rPr>
        <w:t>拟派本项目的管理人员</w:t>
      </w:r>
    </w:p>
    <w:p>
      <w:pPr>
        <w:jc w:val="center"/>
        <w:rPr>
          <w:rFonts w:ascii="宋体" w:hAnsi="宋体"/>
          <w:b/>
          <w:bCs/>
          <w:color w:val="000000" w:themeColor="text1"/>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25"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440" w:type="dxa"/>
            <w:vAlign w:val="center"/>
          </w:tcPr>
          <w:p>
            <w:pPr>
              <w:jc w:val="center"/>
              <w:rPr>
                <w:rFonts w:ascii="宋体" w:hAnsi="宋体"/>
                <w:color w:val="000000" w:themeColor="text1"/>
                <w:sz w:val="24"/>
              </w:rPr>
            </w:pPr>
            <w:r>
              <w:rPr>
                <w:rFonts w:hint="eastAsia" w:ascii="宋体" w:hAnsi="宋体"/>
                <w:color w:val="000000" w:themeColor="text1"/>
                <w:sz w:val="24"/>
              </w:rPr>
              <w:t>主要职责</w:t>
            </w:r>
          </w:p>
        </w:tc>
        <w:tc>
          <w:tcPr>
            <w:tcW w:w="1650" w:type="dxa"/>
            <w:vAlign w:val="center"/>
          </w:tcPr>
          <w:p>
            <w:pPr>
              <w:jc w:val="center"/>
              <w:rPr>
                <w:rFonts w:ascii="宋体" w:hAnsi="宋体"/>
                <w:color w:val="000000" w:themeColor="text1"/>
                <w:sz w:val="24"/>
              </w:rPr>
            </w:pPr>
            <w:r>
              <w:rPr>
                <w:rFonts w:hint="eastAsia" w:ascii="宋体" w:hAnsi="宋体"/>
                <w:color w:val="000000" w:themeColor="text1"/>
                <w:sz w:val="24"/>
              </w:rPr>
              <w:t>资格证书</w:t>
            </w:r>
          </w:p>
        </w:tc>
        <w:tc>
          <w:tcPr>
            <w:tcW w:w="1692" w:type="dxa"/>
            <w:vAlign w:val="center"/>
          </w:tcPr>
          <w:p>
            <w:pPr>
              <w:jc w:val="center"/>
              <w:rPr>
                <w:rFonts w:ascii="宋体" w:hAnsi="宋体"/>
                <w:color w:val="000000" w:themeColor="text1"/>
                <w:sz w:val="24"/>
              </w:rPr>
            </w:pPr>
            <w:r>
              <w:rPr>
                <w:rFonts w:hint="eastAsia" w:ascii="宋体" w:hAnsi="宋体"/>
                <w:color w:val="000000" w:themeColor="text1"/>
                <w:sz w:val="24"/>
              </w:rPr>
              <w:t>证书编号</w:t>
            </w:r>
          </w:p>
        </w:tc>
        <w:tc>
          <w:tcPr>
            <w:tcW w:w="1688" w:type="dxa"/>
            <w:vAlign w:val="center"/>
          </w:tcPr>
          <w:p>
            <w:pPr>
              <w:jc w:val="center"/>
              <w:rPr>
                <w:rFonts w:ascii="宋体" w:hAnsi="宋体"/>
                <w:color w:val="000000" w:themeColor="text1"/>
                <w:sz w:val="24"/>
              </w:rPr>
            </w:pPr>
            <w:r>
              <w:rPr>
                <w:rFonts w:hint="eastAsia" w:ascii="宋体" w:hAnsi="宋体"/>
                <w:color w:val="000000" w:themeColor="text1"/>
                <w:sz w:val="24"/>
              </w:rPr>
              <w:t>施工经验</w:t>
            </w:r>
            <w:r>
              <w:rPr>
                <w:rFonts w:ascii="宋体" w:hAnsi="宋体"/>
                <w:color w:val="000000" w:themeColor="text1"/>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bl>
    <w:p>
      <w:pPr>
        <w:tabs>
          <w:tab w:val="left" w:pos="0"/>
        </w:tabs>
        <w:adjustRightInd w:val="0"/>
        <w:snapToGrid w:val="0"/>
        <w:spacing w:before="120" w:after="156" w:afterLines="50"/>
        <w:ind w:right="-212"/>
        <w:rPr>
          <w:rFonts w:ascii="宋体" w:hAnsi="宋体"/>
          <w:color w:val="000000" w:themeColor="text1"/>
          <w:sz w:val="24"/>
        </w:rPr>
      </w:pPr>
      <w:r>
        <w:rPr>
          <w:rFonts w:hint="eastAsia" w:ascii="宋体" w:hAnsi="宋体"/>
          <w:color w:val="000000" w:themeColor="text1"/>
          <w:sz w:val="24"/>
        </w:rPr>
        <w:t>备注</w:t>
      </w:r>
      <w:r>
        <w:rPr>
          <w:rFonts w:ascii="宋体" w:hAnsi="宋体"/>
          <w:color w:val="000000" w:themeColor="text1"/>
          <w:sz w:val="24"/>
        </w:rPr>
        <w:t>：</w:t>
      </w:r>
      <w:r>
        <w:rPr>
          <w:rFonts w:hint="eastAsia" w:ascii="宋体" w:hAnsi="宋体"/>
          <w:color w:val="000000" w:themeColor="text1"/>
          <w:sz w:val="24"/>
        </w:rPr>
        <w:t>至少</w:t>
      </w:r>
      <w:r>
        <w:rPr>
          <w:rFonts w:ascii="宋体" w:hAnsi="宋体"/>
          <w:color w:val="000000" w:themeColor="text1"/>
          <w:sz w:val="24"/>
        </w:rPr>
        <w:t>包括</w:t>
      </w:r>
      <w:r>
        <w:rPr>
          <w:rFonts w:hint="eastAsia" w:ascii="宋体" w:hAnsi="宋体"/>
          <w:color w:val="000000" w:themeColor="text1"/>
          <w:sz w:val="24"/>
        </w:rPr>
        <w:t>项目</w:t>
      </w:r>
      <w:r>
        <w:rPr>
          <w:rFonts w:ascii="宋体" w:hAnsi="宋体"/>
          <w:color w:val="000000" w:themeColor="text1"/>
          <w:sz w:val="24"/>
        </w:rPr>
        <w:t>负责人、技术负责人、</w:t>
      </w:r>
      <w:r>
        <w:rPr>
          <w:rFonts w:hint="eastAsia" w:ascii="宋体" w:hAnsi="宋体"/>
          <w:color w:val="000000" w:themeColor="text1"/>
          <w:sz w:val="24"/>
        </w:rPr>
        <w:t>施工</w:t>
      </w:r>
      <w:r>
        <w:rPr>
          <w:rFonts w:ascii="宋体" w:hAnsi="宋体"/>
          <w:color w:val="000000" w:themeColor="text1"/>
          <w:sz w:val="24"/>
        </w:rPr>
        <w:t>员、质量员、安全员、</w:t>
      </w:r>
      <w:r>
        <w:rPr>
          <w:rFonts w:hint="eastAsia" w:ascii="宋体" w:hAnsi="宋体"/>
          <w:color w:val="000000" w:themeColor="text1"/>
          <w:sz w:val="24"/>
        </w:rPr>
        <w:t>资料员</w:t>
      </w:r>
      <w:r>
        <w:rPr>
          <w:rFonts w:ascii="宋体" w:hAnsi="宋体"/>
          <w:color w:val="000000" w:themeColor="text1"/>
          <w:sz w:val="24"/>
        </w:rPr>
        <w:t>等关键岗位</w:t>
      </w:r>
      <w:r>
        <w:rPr>
          <w:rFonts w:hint="eastAsia" w:ascii="宋体" w:hAnsi="宋体"/>
          <w:color w:val="000000" w:themeColor="text1"/>
          <w:sz w:val="24"/>
        </w:rPr>
        <w:t>人员</w:t>
      </w:r>
      <w:r>
        <w:rPr>
          <w:rFonts w:ascii="宋体" w:hAnsi="宋体"/>
          <w:color w:val="000000" w:themeColor="text1"/>
          <w:sz w:val="24"/>
        </w:rPr>
        <w:t>，提供职业或执业证书</w:t>
      </w:r>
      <w:r>
        <w:rPr>
          <w:rFonts w:hint="eastAsia" w:ascii="宋体" w:hAnsi="宋体"/>
          <w:color w:val="000000" w:themeColor="text1"/>
          <w:sz w:val="24"/>
        </w:rPr>
        <w:t>、</w:t>
      </w:r>
      <w:r>
        <w:rPr>
          <w:rFonts w:ascii="宋体" w:hAnsi="宋体"/>
          <w:color w:val="000000" w:themeColor="text1"/>
          <w:sz w:val="24"/>
        </w:rPr>
        <w:t>身份证及养老保险复印件。</w:t>
      </w:r>
      <w:r>
        <w:rPr>
          <w:rFonts w:hint="eastAsia" w:ascii="宋体" w:hAnsi="宋体" w:cs="宋体"/>
          <w:color w:val="000000" w:themeColor="text1"/>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rPr>
      </w:pPr>
    </w:p>
    <w:p>
      <w:pPr>
        <w:adjustRightInd w:val="0"/>
        <w:snapToGrid w:val="0"/>
        <w:spacing w:before="120" w:after="156" w:afterLines="50"/>
        <w:rPr>
          <w:rFonts w:ascii="宋体" w:hAnsi="宋体"/>
          <w:color w:val="000000" w:themeColor="text1"/>
          <w:sz w:val="24"/>
        </w:rPr>
      </w:pPr>
      <w:r>
        <w:rPr>
          <w:rFonts w:hint="eastAsia" w:ascii="宋体" w:hAnsi="宋体"/>
          <w:color w:val="000000" w:themeColor="text1"/>
          <w:sz w:val="24"/>
        </w:rPr>
        <w:t xml:space="preserve"> </w:t>
      </w:r>
    </w:p>
    <w:p>
      <w:pPr>
        <w:adjustRightInd w:val="0"/>
        <w:snapToGrid w:val="0"/>
        <w:spacing w:before="120" w:after="156" w:afterLines="50"/>
        <w:rPr>
          <w:rFonts w:ascii="黑体" w:hAnsi="黑体" w:eastAsia="黑体"/>
          <w:color w:val="000000" w:themeColor="text1"/>
          <w:sz w:val="28"/>
          <w:szCs w:val="28"/>
        </w:rPr>
      </w:pPr>
    </w:p>
    <w:p>
      <w:pPr>
        <w:spacing w:after="156" w:afterLines="50"/>
        <w:jc w:val="center"/>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八、投标人基本情况表</w:t>
      </w:r>
    </w:p>
    <w:p>
      <w:pPr>
        <w:spacing w:after="156" w:afterLines="50"/>
        <w:jc w:val="center"/>
        <w:rPr>
          <w:rFonts w:ascii="宋体" w:hAnsi="宋体"/>
          <w:b/>
          <w:bCs/>
          <w:color w:val="000000" w:themeColor="text1"/>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10"/>
              <w:rPr>
                <w:rFonts w:ascii="宋体" w:hAnsi="宋体" w:cs="黑体"/>
                <w:color w:val="000000" w:themeColor="text1"/>
                <w:sz w:val="16"/>
                <w:szCs w:val="16"/>
              </w:rPr>
            </w:pPr>
          </w:p>
          <w:p>
            <w:pPr>
              <w:pStyle w:val="75"/>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2"/>
              <w:rPr>
                <w:rFonts w:ascii="宋体" w:hAnsi="宋体" w:cs="黑体"/>
                <w:color w:val="000000" w:themeColor="text1"/>
                <w:sz w:val="17"/>
                <w:szCs w:val="17"/>
              </w:rPr>
            </w:pPr>
          </w:p>
          <w:p>
            <w:pPr>
              <w:pStyle w:val="75"/>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bl>
    <w:p>
      <w:pPr>
        <w:pStyle w:val="6"/>
        <w:ind w:firstLine="0"/>
        <w:rPr>
          <w:rFonts w:ascii="宋体" w:hAnsi="宋体" w:cs="宋体"/>
          <w:color w:val="000000" w:themeColor="text1"/>
          <w:sz w:val="24"/>
          <w:szCs w:val="21"/>
        </w:rPr>
      </w:pPr>
      <w:r>
        <w:rPr>
          <w:rFonts w:hint="eastAsia" w:ascii="宋体" w:hAnsi="宋体" w:cs="宋体"/>
          <w:color w:val="000000" w:themeColor="text1"/>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sz w:val="24"/>
          <w:lang w:val="en-US" w:eastAsia="zh-CN"/>
        </w:rPr>
        <w:t>下浮率</w:t>
      </w:r>
      <w:r>
        <w:rPr>
          <w:rFonts w:hint="eastAsia" w:ascii="宋体" w:hAnsi="宋体"/>
          <w:color w:val="000000"/>
          <w:sz w:val="24"/>
        </w:rPr>
        <w:t>为</w:t>
      </w:r>
      <w:r>
        <w:rPr>
          <w:rFonts w:hint="eastAsia" w:ascii="宋体" w:hAnsi="宋体"/>
          <w:color w:val="000000"/>
          <w:sz w:val="24"/>
          <w:u w:val="single"/>
        </w:rPr>
        <w:t xml:space="preserve">             </w:t>
      </w:r>
      <w:r>
        <w:rPr>
          <w:rFonts w:hint="eastAsia" w:ascii="宋体" w:hAnsi="宋体"/>
          <w:color w:val="000000" w:themeColor="text1"/>
          <w:sz w:val="24"/>
        </w:rPr>
        <w:t>%</w:t>
      </w:r>
      <w:r>
        <w:rPr>
          <w:rFonts w:hint="eastAsia" w:ascii="宋体" w:hAnsi="宋体"/>
          <w:color w:val="000000"/>
          <w:sz w:val="24"/>
        </w:rPr>
        <w:t>，以并按招标文件要求承包上述工程，按合同约定实施和完成承包工程，修补工程中的任何缺陷，工程质量达到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rPr>
          <w:rFonts w:ascii="宋体" w:hAnsi="宋体"/>
          <w:b/>
          <w:bCs/>
          <w:color w:val="000000" w:themeColor="text1"/>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43</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6B625"/>
    <w:multiLevelType w:val="singleLevel"/>
    <w:tmpl w:val="B4D6B625"/>
    <w:lvl w:ilvl="0" w:tentative="0">
      <w:start w:val="1"/>
      <w:numFmt w:val="decimal"/>
      <w:suff w:val="nothing"/>
      <w:lvlText w:val="%1、"/>
      <w:lvlJc w:val="left"/>
    </w:lvl>
  </w:abstractNum>
  <w:abstractNum w:abstractNumId="1">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075261"/>
    <w:multiLevelType w:val="multilevel"/>
    <w:tmpl w:val="3A0752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5">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B57"/>
    <w:rsid w:val="00003735"/>
    <w:rsid w:val="00004058"/>
    <w:rsid w:val="00010199"/>
    <w:rsid w:val="00011FA8"/>
    <w:rsid w:val="00015D66"/>
    <w:rsid w:val="00016807"/>
    <w:rsid w:val="00022169"/>
    <w:rsid w:val="000229F6"/>
    <w:rsid w:val="00034E98"/>
    <w:rsid w:val="000356A5"/>
    <w:rsid w:val="00037746"/>
    <w:rsid w:val="00050EDB"/>
    <w:rsid w:val="00053278"/>
    <w:rsid w:val="000545B4"/>
    <w:rsid w:val="00073326"/>
    <w:rsid w:val="00074574"/>
    <w:rsid w:val="00087AA1"/>
    <w:rsid w:val="00087F76"/>
    <w:rsid w:val="000908AE"/>
    <w:rsid w:val="000922AD"/>
    <w:rsid w:val="000963C8"/>
    <w:rsid w:val="000A321A"/>
    <w:rsid w:val="000B222A"/>
    <w:rsid w:val="000C06B3"/>
    <w:rsid w:val="000C3996"/>
    <w:rsid w:val="000C59C2"/>
    <w:rsid w:val="000D0EF3"/>
    <w:rsid w:val="000D299C"/>
    <w:rsid w:val="000D4F4B"/>
    <w:rsid w:val="000E501A"/>
    <w:rsid w:val="000E7AEF"/>
    <w:rsid w:val="00100DDB"/>
    <w:rsid w:val="001025EA"/>
    <w:rsid w:val="00103511"/>
    <w:rsid w:val="00106E1E"/>
    <w:rsid w:val="001128B5"/>
    <w:rsid w:val="00125818"/>
    <w:rsid w:val="0013050B"/>
    <w:rsid w:val="00130EC7"/>
    <w:rsid w:val="00132442"/>
    <w:rsid w:val="00134217"/>
    <w:rsid w:val="001368C7"/>
    <w:rsid w:val="00137443"/>
    <w:rsid w:val="00140618"/>
    <w:rsid w:val="00140BF8"/>
    <w:rsid w:val="001467AA"/>
    <w:rsid w:val="001509D5"/>
    <w:rsid w:val="001602A4"/>
    <w:rsid w:val="00172A27"/>
    <w:rsid w:val="00173949"/>
    <w:rsid w:val="00174B66"/>
    <w:rsid w:val="00181316"/>
    <w:rsid w:val="00181E56"/>
    <w:rsid w:val="0018691C"/>
    <w:rsid w:val="00192A6D"/>
    <w:rsid w:val="001B3F79"/>
    <w:rsid w:val="001B448D"/>
    <w:rsid w:val="001C7CB2"/>
    <w:rsid w:val="001D3A61"/>
    <w:rsid w:val="001D3C5E"/>
    <w:rsid w:val="001D3CD8"/>
    <w:rsid w:val="001F08CE"/>
    <w:rsid w:val="00204C8B"/>
    <w:rsid w:val="002135A0"/>
    <w:rsid w:val="00214583"/>
    <w:rsid w:val="002152AC"/>
    <w:rsid w:val="00216369"/>
    <w:rsid w:val="002168A2"/>
    <w:rsid w:val="00224AA2"/>
    <w:rsid w:val="00225E7B"/>
    <w:rsid w:val="00226D69"/>
    <w:rsid w:val="00227C51"/>
    <w:rsid w:val="00236B45"/>
    <w:rsid w:val="00247AD3"/>
    <w:rsid w:val="00251C9A"/>
    <w:rsid w:val="00256FD0"/>
    <w:rsid w:val="002711D9"/>
    <w:rsid w:val="00276896"/>
    <w:rsid w:val="00276D73"/>
    <w:rsid w:val="002809BA"/>
    <w:rsid w:val="00282E7F"/>
    <w:rsid w:val="00285885"/>
    <w:rsid w:val="002926B3"/>
    <w:rsid w:val="0029314E"/>
    <w:rsid w:val="00296E4F"/>
    <w:rsid w:val="002A3450"/>
    <w:rsid w:val="002B6CE9"/>
    <w:rsid w:val="002B6D14"/>
    <w:rsid w:val="002C7CC7"/>
    <w:rsid w:val="002D16AA"/>
    <w:rsid w:val="002D7B2B"/>
    <w:rsid w:val="002E53DB"/>
    <w:rsid w:val="002E790D"/>
    <w:rsid w:val="002E7DA7"/>
    <w:rsid w:val="002F07E7"/>
    <w:rsid w:val="002F42E8"/>
    <w:rsid w:val="002F4FA5"/>
    <w:rsid w:val="0030036B"/>
    <w:rsid w:val="00300568"/>
    <w:rsid w:val="00304969"/>
    <w:rsid w:val="003051D0"/>
    <w:rsid w:val="00305521"/>
    <w:rsid w:val="00307335"/>
    <w:rsid w:val="0033274D"/>
    <w:rsid w:val="00342109"/>
    <w:rsid w:val="00350603"/>
    <w:rsid w:val="003620AD"/>
    <w:rsid w:val="003658D2"/>
    <w:rsid w:val="00383A04"/>
    <w:rsid w:val="0038450C"/>
    <w:rsid w:val="00397494"/>
    <w:rsid w:val="003A1BF5"/>
    <w:rsid w:val="003A3890"/>
    <w:rsid w:val="003B238D"/>
    <w:rsid w:val="003C48DC"/>
    <w:rsid w:val="003D5D8E"/>
    <w:rsid w:val="003E3D8B"/>
    <w:rsid w:val="003E73D6"/>
    <w:rsid w:val="003E7C72"/>
    <w:rsid w:val="003F6427"/>
    <w:rsid w:val="003F6A4B"/>
    <w:rsid w:val="00400E4E"/>
    <w:rsid w:val="00403AD6"/>
    <w:rsid w:val="0041005C"/>
    <w:rsid w:val="004109B4"/>
    <w:rsid w:val="0041130D"/>
    <w:rsid w:val="00411794"/>
    <w:rsid w:val="00420C3C"/>
    <w:rsid w:val="00433C77"/>
    <w:rsid w:val="00435CC8"/>
    <w:rsid w:val="00437BBC"/>
    <w:rsid w:val="00444123"/>
    <w:rsid w:val="004469F5"/>
    <w:rsid w:val="004548D7"/>
    <w:rsid w:val="00457723"/>
    <w:rsid w:val="00462AF9"/>
    <w:rsid w:val="004648A6"/>
    <w:rsid w:val="0046565B"/>
    <w:rsid w:val="00467D67"/>
    <w:rsid w:val="00471858"/>
    <w:rsid w:val="00471AE1"/>
    <w:rsid w:val="004905E9"/>
    <w:rsid w:val="00490F96"/>
    <w:rsid w:val="00496699"/>
    <w:rsid w:val="00496DE6"/>
    <w:rsid w:val="004A2616"/>
    <w:rsid w:val="004A6B06"/>
    <w:rsid w:val="004B29B0"/>
    <w:rsid w:val="004B3B54"/>
    <w:rsid w:val="004B68C8"/>
    <w:rsid w:val="004C5CAA"/>
    <w:rsid w:val="004D433B"/>
    <w:rsid w:val="004D47D6"/>
    <w:rsid w:val="004D626B"/>
    <w:rsid w:val="004E0A59"/>
    <w:rsid w:val="004E4615"/>
    <w:rsid w:val="004F00A2"/>
    <w:rsid w:val="004F2415"/>
    <w:rsid w:val="004F54D2"/>
    <w:rsid w:val="005030F2"/>
    <w:rsid w:val="00506E6D"/>
    <w:rsid w:val="00510EAB"/>
    <w:rsid w:val="0051239E"/>
    <w:rsid w:val="00517F35"/>
    <w:rsid w:val="005203FB"/>
    <w:rsid w:val="00540FF3"/>
    <w:rsid w:val="00541E17"/>
    <w:rsid w:val="00546BF6"/>
    <w:rsid w:val="00551B8C"/>
    <w:rsid w:val="005677B3"/>
    <w:rsid w:val="00567969"/>
    <w:rsid w:val="00570338"/>
    <w:rsid w:val="005751C6"/>
    <w:rsid w:val="00584485"/>
    <w:rsid w:val="0058549D"/>
    <w:rsid w:val="00594275"/>
    <w:rsid w:val="005949C5"/>
    <w:rsid w:val="00596EAA"/>
    <w:rsid w:val="005B2CBE"/>
    <w:rsid w:val="005B577A"/>
    <w:rsid w:val="005B5F09"/>
    <w:rsid w:val="005C3456"/>
    <w:rsid w:val="005C71A0"/>
    <w:rsid w:val="005D0F2B"/>
    <w:rsid w:val="005D2C03"/>
    <w:rsid w:val="005D3E0D"/>
    <w:rsid w:val="005E4B2D"/>
    <w:rsid w:val="005E6C0C"/>
    <w:rsid w:val="005F107A"/>
    <w:rsid w:val="005F4C01"/>
    <w:rsid w:val="0060471C"/>
    <w:rsid w:val="00616041"/>
    <w:rsid w:val="006228C9"/>
    <w:rsid w:val="0063045A"/>
    <w:rsid w:val="00632E6A"/>
    <w:rsid w:val="0063325D"/>
    <w:rsid w:val="00634380"/>
    <w:rsid w:val="006357A0"/>
    <w:rsid w:val="0065461B"/>
    <w:rsid w:val="00671C0E"/>
    <w:rsid w:val="00672624"/>
    <w:rsid w:val="00675E1D"/>
    <w:rsid w:val="0068100A"/>
    <w:rsid w:val="006945B0"/>
    <w:rsid w:val="00697768"/>
    <w:rsid w:val="006A5F8B"/>
    <w:rsid w:val="006B2BBB"/>
    <w:rsid w:val="006B2FA2"/>
    <w:rsid w:val="006B44A7"/>
    <w:rsid w:val="006B6796"/>
    <w:rsid w:val="006D476C"/>
    <w:rsid w:val="006D580B"/>
    <w:rsid w:val="006E5E08"/>
    <w:rsid w:val="006E7132"/>
    <w:rsid w:val="006F0CBE"/>
    <w:rsid w:val="006F0E36"/>
    <w:rsid w:val="006F4DB8"/>
    <w:rsid w:val="006F6C4A"/>
    <w:rsid w:val="007040A0"/>
    <w:rsid w:val="00704247"/>
    <w:rsid w:val="00720291"/>
    <w:rsid w:val="00723F85"/>
    <w:rsid w:val="007274C3"/>
    <w:rsid w:val="00735A70"/>
    <w:rsid w:val="00736FEC"/>
    <w:rsid w:val="00757CBD"/>
    <w:rsid w:val="0076076D"/>
    <w:rsid w:val="0077292B"/>
    <w:rsid w:val="00775CA0"/>
    <w:rsid w:val="007832DB"/>
    <w:rsid w:val="00792433"/>
    <w:rsid w:val="00797F6E"/>
    <w:rsid w:val="007A1542"/>
    <w:rsid w:val="007A758B"/>
    <w:rsid w:val="007B7532"/>
    <w:rsid w:val="007D052C"/>
    <w:rsid w:val="007D1C38"/>
    <w:rsid w:val="007D52C5"/>
    <w:rsid w:val="007E53D1"/>
    <w:rsid w:val="007E564F"/>
    <w:rsid w:val="007F18E6"/>
    <w:rsid w:val="007F1E30"/>
    <w:rsid w:val="007F2BD3"/>
    <w:rsid w:val="007F6619"/>
    <w:rsid w:val="0080352C"/>
    <w:rsid w:val="00805C46"/>
    <w:rsid w:val="00815873"/>
    <w:rsid w:val="008217C2"/>
    <w:rsid w:val="00832801"/>
    <w:rsid w:val="0084779C"/>
    <w:rsid w:val="0084787E"/>
    <w:rsid w:val="00857FEB"/>
    <w:rsid w:val="0086545F"/>
    <w:rsid w:val="00865926"/>
    <w:rsid w:val="008674BF"/>
    <w:rsid w:val="00870501"/>
    <w:rsid w:val="00873757"/>
    <w:rsid w:val="008753FD"/>
    <w:rsid w:val="00882EC6"/>
    <w:rsid w:val="008869C2"/>
    <w:rsid w:val="00890918"/>
    <w:rsid w:val="008A512A"/>
    <w:rsid w:val="008A5F1D"/>
    <w:rsid w:val="008B1227"/>
    <w:rsid w:val="008C08A2"/>
    <w:rsid w:val="008C5810"/>
    <w:rsid w:val="008D3C27"/>
    <w:rsid w:val="008D5DF3"/>
    <w:rsid w:val="008F21C4"/>
    <w:rsid w:val="008F2DAF"/>
    <w:rsid w:val="008F718C"/>
    <w:rsid w:val="009022A3"/>
    <w:rsid w:val="0090410D"/>
    <w:rsid w:val="00914E34"/>
    <w:rsid w:val="00916FE7"/>
    <w:rsid w:val="009245A8"/>
    <w:rsid w:val="00933BDF"/>
    <w:rsid w:val="009342BA"/>
    <w:rsid w:val="00934628"/>
    <w:rsid w:val="00934C0B"/>
    <w:rsid w:val="00936B1E"/>
    <w:rsid w:val="00936F99"/>
    <w:rsid w:val="00945AA0"/>
    <w:rsid w:val="00951CBB"/>
    <w:rsid w:val="00954529"/>
    <w:rsid w:val="00960BCD"/>
    <w:rsid w:val="00963D4A"/>
    <w:rsid w:val="00964679"/>
    <w:rsid w:val="00972F26"/>
    <w:rsid w:val="00981210"/>
    <w:rsid w:val="009836D3"/>
    <w:rsid w:val="00985F3C"/>
    <w:rsid w:val="00991948"/>
    <w:rsid w:val="009B1FD4"/>
    <w:rsid w:val="009C2952"/>
    <w:rsid w:val="009C78FE"/>
    <w:rsid w:val="009D06FB"/>
    <w:rsid w:val="009D5146"/>
    <w:rsid w:val="009E5035"/>
    <w:rsid w:val="009F5434"/>
    <w:rsid w:val="009F7B07"/>
    <w:rsid w:val="00A05FB0"/>
    <w:rsid w:val="00A12CE1"/>
    <w:rsid w:val="00A33541"/>
    <w:rsid w:val="00A33953"/>
    <w:rsid w:val="00A403A1"/>
    <w:rsid w:val="00A4457B"/>
    <w:rsid w:val="00A510A6"/>
    <w:rsid w:val="00A5148D"/>
    <w:rsid w:val="00A55426"/>
    <w:rsid w:val="00A56DB2"/>
    <w:rsid w:val="00A57980"/>
    <w:rsid w:val="00A657D1"/>
    <w:rsid w:val="00A67C7A"/>
    <w:rsid w:val="00A72C14"/>
    <w:rsid w:val="00A760C8"/>
    <w:rsid w:val="00A819F4"/>
    <w:rsid w:val="00A85A0A"/>
    <w:rsid w:val="00A8704A"/>
    <w:rsid w:val="00A90376"/>
    <w:rsid w:val="00A91947"/>
    <w:rsid w:val="00A92E9D"/>
    <w:rsid w:val="00AA64CE"/>
    <w:rsid w:val="00AB230C"/>
    <w:rsid w:val="00AB4269"/>
    <w:rsid w:val="00AB4DF0"/>
    <w:rsid w:val="00AB5750"/>
    <w:rsid w:val="00AC1B75"/>
    <w:rsid w:val="00AC28B9"/>
    <w:rsid w:val="00AC4625"/>
    <w:rsid w:val="00AD19D1"/>
    <w:rsid w:val="00AD622E"/>
    <w:rsid w:val="00AE7834"/>
    <w:rsid w:val="00AF219A"/>
    <w:rsid w:val="00AF6CF8"/>
    <w:rsid w:val="00AF7F4A"/>
    <w:rsid w:val="00B01C26"/>
    <w:rsid w:val="00B0386D"/>
    <w:rsid w:val="00B03D06"/>
    <w:rsid w:val="00B069FA"/>
    <w:rsid w:val="00B1523C"/>
    <w:rsid w:val="00B17161"/>
    <w:rsid w:val="00B23477"/>
    <w:rsid w:val="00B2595B"/>
    <w:rsid w:val="00B27EC2"/>
    <w:rsid w:val="00B30512"/>
    <w:rsid w:val="00B37F14"/>
    <w:rsid w:val="00B4074B"/>
    <w:rsid w:val="00B424C4"/>
    <w:rsid w:val="00B44175"/>
    <w:rsid w:val="00B57333"/>
    <w:rsid w:val="00B7304B"/>
    <w:rsid w:val="00B74C2A"/>
    <w:rsid w:val="00B77C14"/>
    <w:rsid w:val="00BA5724"/>
    <w:rsid w:val="00BC7245"/>
    <w:rsid w:val="00BC7D62"/>
    <w:rsid w:val="00BD140C"/>
    <w:rsid w:val="00BD1443"/>
    <w:rsid w:val="00BD335D"/>
    <w:rsid w:val="00BE0AAB"/>
    <w:rsid w:val="00BE371B"/>
    <w:rsid w:val="00BE56D4"/>
    <w:rsid w:val="00BF31AA"/>
    <w:rsid w:val="00BF41A3"/>
    <w:rsid w:val="00C0604D"/>
    <w:rsid w:val="00C06824"/>
    <w:rsid w:val="00C07482"/>
    <w:rsid w:val="00C10388"/>
    <w:rsid w:val="00C10E6A"/>
    <w:rsid w:val="00C16B7B"/>
    <w:rsid w:val="00C27F90"/>
    <w:rsid w:val="00C30CF1"/>
    <w:rsid w:val="00C3302A"/>
    <w:rsid w:val="00C36CC9"/>
    <w:rsid w:val="00C3742B"/>
    <w:rsid w:val="00C413F9"/>
    <w:rsid w:val="00C42930"/>
    <w:rsid w:val="00C475E6"/>
    <w:rsid w:val="00C51772"/>
    <w:rsid w:val="00C63BBE"/>
    <w:rsid w:val="00C64FFF"/>
    <w:rsid w:val="00C67AA1"/>
    <w:rsid w:val="00C80A51"/>
    <w:rsid w:val="00C84BB7"/>
    <w:rsid w:val="00C862AC"/>
    <w:rsid w:val="00C863B9"/>
    <w:rsid w:val="00C95E9F"/>
    <w:rsid w:val="00CB20A5"/>
    <w:rsid w:val="00CB24F4"/>
    <w:rsid w:val="00CB4487"/>
    <w:rsid w:val="00CB66DD"/>
    <w:rsid w:val="00CC131B"/>
    <w:rsid w:val="00CD7274"/>
    <w:rsid w:val="00CF46DD"/>
    <w:rsid w:val="00CF4ED2"/>
    <w:rsid w:val="00D015BD"/>
    <w:rsid w:val="00D23CF2"/>
    <w:rsid w:val="00D400C1"/>
    <w:rsid w:val="00D40DA7"/>
    <w:rsid w:val="00D43538"/>
    <w:rsid w:val="00D46271"/>
    <w:rsid w:val="00D55763"/>
    <w:rsid w:val="00D57FC7"/>
    <w:rsid w:val="00D7494C"/>
    <w:rsid w:val="00D96ABA"/>
    <w:rsid w:val="00DA00DF"/>
    <w:rsid w:val="00DA0304"/>
    <w:rsid w:val="00DB4572"/>
    <w:rsid w:val="00DC1CAE"/>
    <w:rsid w:val="00DC229F"/>
    <w:rsid w:val="00DC5A0C"/>
    <w:rsid w:val="00DC76AD"/>
    <w:rsid w:val="00DD18A0"/>
    <w:rsid w:val="00DD3818"/>
    <w:rsid w:val="00DD7082"/>
    <w:rsid w:val="00DF7FB1"/>
    <w:rsid w:val="00E04CA6"/>
    <w:rsid w:val="00E14A2E"/>
    <w:rsid w:val="00E14CFA"/>
    <w:rsid w:val="00E20129"/>
    <w:rsid w:val="00E2026F"/>
    <w:rsid w:val="00E20743"/>
    <w:rsid w:val="00E209B6"/>
    <w:rsid w:val="00E20DCD"/>
    <w:rsid w:val="00E36319"/>
    <w:rsid w:val="00E42AC6"/>
    <w:rsid w:val="00E42B36"/>
    <w:rsid w:val="00E45C42"/>
    <w:rsid w:val="00E57D72"/>
    <w:rsid w:val="00E63EB5"/>
    <w:rsid w:val="00E7647E"/>
    <w:rsid w:val="00E83374"/>
    <w:rsid w:val="00E87195"/>
    <w:rsid w:val="00E9193E"/>
    <w:rsid w:val="00EA4D62"/>
    <w:rsid w:val="00EA5305"/>
    <w:rsid w:val="00EB0F7B"/>
    <w:rsid w:val="00EB1B6B"/>
    <w:rsid w:val="00EC1F1F"/>
    <w:rsid w:val="00EC4AC0"/>
    <w:rsid w:val="00EC756F"/>
    <w:rsid w:val="00ED25E0"/>
    <w:rsid w:val="00ED3316"/>
    <w:rsid w:val="00ED44DF"/>
    <w:rsid w:val="00F06FD7"/>
    <w:rsid w:val="00F11AF2"/>
    <w:rsid w:val="00F218DD"/>
    <w:rsid w:val="00F23AA0"/>
    <w:rsid w:val="00F24042"/>
    <w:rsid w:val="00F261F0"/>
    <w:rsid w:val="00F2688C"/>
    <w:rsid w:val="00F3305B"/>
    <w:rsid w:val="00F3713B"/>
    <w:rsid w:val="00F37DE6"/>
    <w:rsid w:val="00F37E80"/>
    <w:rsid w:val="00F5488D"/>
    <w:rsid w:val="00F63800"/>
    <w:rsid w:val="00F72AC6"/>
    <w:rsid w:val="00F776DE"/>
    <w:rsid w:val="00F93A8A"/>
    <w:rsid w:val="00FA17FB"/>
    <w:rsid w:val="00FA7919"/>
    <w:rsid w:val="00FB5219"/>
    <w:rsid w:val="00FB58A4"/>
    <w:rsid w:val="00FB7868"/>
    <w:rsid w:val="00FC0B38"/>
    <w:rsid w:val="00FC363A"/>
    <w:rsid w:val="00FC5B98"/>
    <w:rsid w:val="00FC6CA2"/>
    <w:rsid w:val="00FD00E3"/>
    <w:rsid w:val="00FD5D81"/>
    <w:rsid w:val="00FE1311"/>
    <w:rsid w:val="00FF0385"/>
    <w:rsid w:val="00FF2FBF"/>
    <w:rsid w:val="017156E0"/>
    <w:rsid w:val="018B6930"/>
    <w:rsid w:val="025E1B70"/>
    <w:rsid w:val="02FF62BA"/>
    <w:rsid w:val="033C1C17"/>
    <w:rsid w:val="03B25D96"/>
    <w:rsid w:val="04A07A0E"/>
    <w:rsid w:val="053949C8"/>
    <w:rsid w:val="05573B17"/>
    <w:rsid w:val="069677CD"/>
    <w:rsid w:val="06BA70CD"/>
    <w:rsid w:val="06EF2FB3"/>
    <w:rsid w:val="06F1651B"/>
    <w:rsid w:val="072C123E"/>
    <w:rsid w:val="07300CC3"/>
    <w:rsid w:val="08FC5FF2"/>
    <w:rsid w:val="09BA3158"/>
    <w:rsid w:val="0BAB34BC"/>
    <w:rsid w:val="0BF654A9"/>
    <w:rsid w:val="0C254C65"/>
    <w:rsid w:val="0CB978D7"/>
    <w:rsid w:val="0DA23AE0"/>
    <w:rsid w:val="0E5E6CC0"/>
    <w:rsid w:val="0E705432"/>
    <w:rsid w:val="0ED52F3C"/>
    <w:rsid w:val="0F7F4A8B"/>
    <w:rsid w:val="0F841DBC"/>
    <w:rsid w:val="105175BC"/>
    <w:rsid w:val="12602669"/>
    <w:rsid w:val="13B64FA0"/>
    <w:rsid w:val="140461D2"/>
    <w:rsid w:val="1497215B"/>
    <w:rsid w:val="15094E92"/>
    <w:rsid w:val="152A396B"/>
    <w:rsid w:val="15476F9F"/>
    <w:rsid w:val="166D2E66"/>
    <w:rsid w:val="16D5732B"/>
    <w:rsid w:val="17213DBD"/>
    <w:rsid w:val="176562A6"/>
    <w:rsid w:val="17A27580"/>
    <w:rsid w:val="17C93234"/>
    <w:rsid w:val="19770D3E"/>
    <w:rsid w:val="19EA6CEC"/>
    <w:rsid w:val="19EC66E0"/>
    <w:rsid w:val="1A9E45EA"/>
    <w:rsid w:val="1AF273B8"/>
    <w:rsid w:val="1B373FB3"/>
    <w:rsid w:val="1C291881"/>
    <w:rsid w:val="1C9E5B56"/>
    <w:rsid w:val="1CBC3A68"/>
    <w:rsid w:val="1E2A5C3F"/>
    <w:rsid w:val="1E6007F7"/>
    <w:rsid w:val="1E9950E1"/>
    <w:rsid w:val="1EB30F78"/>
    <w:rsid w:val="1F624F00"/>
    <w:rsid w:val="1FBD6990"/>
    <w:rsid w:val="202C6EB9"/>
    <w:rsid w:val="203018F9"/>
    <w:rsid w:val="205A6B1D"/>
    <w:rsid w:val="212A4076"/>
    <w:rsid w:val="212F2828"/>
    <w:rsid w:val="21C53A3F"/>
    <w:rsid w:val="220C2DFA"/>
    <w:rsid w:val="226405F3"/>
    <w:rsid w:val="234F477A"/>
    <w:rsid w:val="23A170D3"/>
    <w:rsid w:val="23D559DC"/>
    <w:rsid w:val="23D6200A"/>
    <w:rsid w:val="244E55E4"/>
    <w:rsid w:val="2516486F"/>
    <w:rsid w:val="259E0A5E"/>
    <w:rsid w:val="264A0D67"/>
    <w:rsid w:val="26BC3BE2"/>
    <w:rsid w:val="27402504"/>
    <w:rsid w:val="27464A3C"/>
    <w:rsid w:val="27957D2B"/>
    <w:rsid w:val="27BE1E9E"/>
    <w:rsid w:val="27EA2B0B"/>
    <w:rsid w:val="280B3FAD"/>
    <w:rsid w:val="28316227"/>
    <w:rsid w:val="2927396A"/>
    <w:rsid w:val="292B7205"/>
    <w:rsid w:val="29A600AF"/>
    <w:rsid w:val="2A0353D9"/>
    <w:rsid w:val="2AF538F0"/>
    <w:rsid w:val="2B7E1EDD"/>
    <w:rsid w:val="2C204662"/>
    <w:rsid w:val="2C4D5119"/>
    <w:rsid w:val="2C920F65"/>
    <w:rsid w:val="2D063DFF"/>
    <w:rsid w:val="2DC71307"/>
    <w:rsid w:val="2E6B7F7C"/>
    <w:rsid w:val="2F4E3881"/>
    <w:rsid w:val="303D16C1"/>
    <w:rsid w:val="307F7CCC"/>
    <w:rsid w:val="31860377"/>
    <w:rsid w:val="32817D29"/>
    <w:rsid w:val="335035D0"/>
    <w:rsid w:val="33747673"/>
    <w:rsid w:val="34C70536"/>
    <w:rsid w:val="35930342"/>
    <w:rsid w:val="35CB150C"/>
    <w:rsid w:val="368258A5"/>
    <w:rsid w:val="36825A6E"/>
    <w:rsid w:val="36CB3421"/>
    <w:rsid w:val="37654DD5"/>
    <w:rsid w:val="380332F6"/>
    <w:rsid w:val="38503A7B"/>
    <w:rsid w:val="38C37937"/>
    <w:rsid w:val="3AAB20C4"/>
    <w:rsid w:val="3B1B7D7A"/>
    <w:rsid w:val="3B7378C9"/>
    <w:rsid w:val="3BA16AF9"/>
    <w:rsid w:val="3D0B2990"/>
    <w:rsid w:val="3D2D7E85"/>
    <w:rsid w:val="3D5D785D"/>
    <w:rsid w:val="3D7869E2"/>
    <w:rsid w:val="3D8D0E38"/>
    <w:rsid w:val="3DAC65C0"/>
    <w:rsid w:val="3DBB2EC8"/>
    <w:rsid w:val="3EA70708"/>
    <w:rsid w:val="3EAC5FA8"/>
    <w:rsid w:val="3EC85937"/>
    <w:rsid w:val="3ED753E1"/>
    <w:rsid w:val="3F8F6989"/>
    <w:rsid w:val="3FCB1942"/>
    <w:rsid w:val="400D2A35"/>
    <w:rsid w:val="401A6A7A"/>
    <w:rsid w:val="4251133A"/>
    <w:rsid w:val="42F9299E"/>
    <w:rsid w:val="43191E7E"/>
    <w:rsid w:val="432B15CB"/>
    <w:rsid w:val="438F6E99"/>
    <w:rsid w:val="451A0089"/>
    <w:rsid w:val="455C0AEE"/>
    <w:rsid w:val="45DF2EB9"/>
    <w:rsid w:val="45FD4E1E"/>
    <w:rsid w:val="469955A8"/>
    <w:rsid w:val="47377725"/>
    <w:rsid w:val="477D38BC"/>
    <w:rsid w:val="478A1FA4"/>
    <w:rsid w:val="48064190"/>
    <w:rsid w:val="48F93762"/>
    <w:rsid w:val="493C22B0"/>
    <w:rsid w:val="494A2164"/>
    <w:rsid w:val="49865860"/>
    <w:rsid w:val="49916BD9"/>
    <w:rsid w:val="4A585099"/>
    <w:rsid w:val="4ABD4267"/>
    <w:rsid w:val="4B797591"/>
    <w:rsid w:val="4B7E142D"/>
    <w:rsid w:val="4BB97FAB"/>
    <w:rsid w:val="4CAE3E3A"/>
    <w:rsid w:val="4CB0163F"/>
    <w:rsid w:val="4D1E2D11"/>
    <w:rsid w:val="4D636338"/>
    <w:rsid w:val="4E05511B"/>
    <w:rsid w:val="4F334598"/>
    <w:rsid w:val="50AC1675"/>
    <w:rsid w:val="517F2F76"/>
    <w:rsid w:val="51BB17B7"/>
    <w:rsid w:val="51BB465E"/>
    <w:rsid w:val="51F13B5A"/>
    <w:rsid w:val="521B5ADC"/>
    <w:rsid w:val="53F757D9"/>
    <w:rsid w:val="543F4845"/>
    <w:rsid w:val="5469252A"/>
    <w:rsid w:val="547519D7"/>
    <w:rsid w:val="54933CA7"/>
    <w:rsid w:val="56082998"/>
    <w:rsid w:val="566315C3"/>
    <w:rsid w:val="56996C7D"/>
    <w:rsid w:val="56AD5B2E"/>
    <w:rsid w:val="56D7117D"/>
    <w:rsid w:val="575305D9"/>
    <w:rsid w:val="581B6540"/>
    <w:rsid w:val="582E0CDE"/>
    <w:rsid w:val="58D92CE4"/>
    <w:rsid w:val="59741536"/>
    <w:rsid w:val="59911ACD"/>
    <w:rsid w:val="5C105A51"/>
    <w:rsid w:val="5C4E5574"/>
    <w:rsid w:val="5C525205"/>
    <w:rsid w:val="5D587B32"/>
    <w:rsid w:val="5D914D69"/>
    <w:rsid w:val="5F4E1436"/>
    <w:rsid w:val="5FC02A6F"/>
    <w:rsid w:val="60051F9D"/>
    <w:rsid w:val="602F4FD0"/>
    <w:rsid w:val="60381BED"/>
    <w:rsid w:val="62275270"/>
    <w:rsid w:val="622E6FDA"/>
    <w:rsid w:val="62757F4D"/>
    <w:rsid w:val="635F5431"/>
    <w:rsid w:val="64D61068"/>
    <w:rsid w:val="654055A4"/>
    <w:rsid w:val="65584213"/>
    <w:rsid w:val="65A463A8"/>
    <w:rsid w:val="665E0778"/>
    <w:rsid w:val="66626712"/>
    <w:rsid w:val="670B1ACC"/>
    <w:rsid w:val="679D49C0"/>
    <w:rsid w:val="67CA0DE2"/>
    <w:rsid w:val="68015475"/>
    <w:rsid w:val="68595518"/>
    <w:rsid w:val="686F113E"/>
    <w:rsid w:val="688E470B"/>
    <w:rsid w:val="69AE1A6B"/>
    <w:rsid w:val="6A113C95"/>
    <w:rsid w:val="6A584FFB"/>
    <w:rsid w:val="6A690FF5"/>
    <w:rsid w:val="6A725116"/>
    <w:rsid w:val="6A9D7133"/>
    <w:rsid w:val="6B0C6157"/>
    <w:rsid w:val="6D486D02"/>
    <w:rsid w:val="6D703050"/>
    <w:rsid w:val="6D906DCC"/>
    <w:rsid w:val="6EA84F28"/>
    <w:rsid w:val="6F545656"/>
    <w:rsid w:val="6F582AA1"/>
    <w:rsid w:val="6F922733"/>
    <w:rsid w:val="6FDB237F"/>
    <w:rsid w:val="6FDC2527"/>
    <w:rsid w:val="6FDD7A49"/>
    <w:rsid w:val="70284F8C"/>
    <w:rsid w:val="704822D4"/>
    <w:rsid w:val="708C5A5E"/>
    <w:rsid w:val="709B1E7C"/>
    <w:rsid w:val="714E73AE"/>
    <w:rsid w:val="71FE254D"/>
    <w:rsid w:val="726C6234"/>
    <w:rsid w:val="72D62FE1"/>
    <w:rsid w:val="735F5582"/>
    <w:rsid w:val="73F357BD"/>
    <w:rsid w:val="741863B6"/>
    <w:rsid w:val="74194B6A"/>
    <w:rsid w:val="74262ADE"/>
    <w:rsid w:val="742B51A9"/>
    <w:rsid w:val="7460436C"/>
    <w:rsid w:val="75A61F83"/>
    <w:rsid w:val="767E77F0"/>
    <w:rsid w:val="78025ADC"/>
    <w:rsid w:val="78542A06"/>
    <w:rsid w:val="78D80FC7"/>
    <w:rsid w:val="796D593E"/>
    <w:rsid w:val="799C0318"/>
    <w:rsid w:val="79A80F74"/>
    <w:rsid w:val="79E83B74"/>
    <w:rsid w:val="7A1A1D71"/>
    <w:rsid w:val="7A2B4C54"/>
    <w:rsid w:val="7A4A1299"/>
    <w:rsid w:val="7AB3356B"/>
    <w:rsid w:val="7B8B3A5E"/>
    <w:rsid w:val="7C224053"/>
    <w:rsid w:val="7CFB1CB1"/>
    <w:rsid w:val="7D2000A3"/>
    <w:rsid w:val="7D2B559F"/>
    <w:rsid w:val="7D6C2E0B"/>
    <w:rsid w:val="7D75669F"/>
    <w:rsid w:val="7E105E8A"/>
    <w:rsid w:val="7E936291"/>
    <w:rsid w:val="7FC36F81"/>
    <w:rsid w:val="7FEA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qFormat/>
    <w:uiPriority w:val="0"/>
    <w:pPr>
      <w:jc w:val="left"/>
    </w:pPr>
  </w:style>
  <w:style w:type="paragraph" w:customStyle="1" w:styleId="97">
    <w:name w:val="国内"/>
    <w:basedOn w:val="2"/>
    <w:qFormat/>
    <w:uiPriority w:val="0"/>
    <w:rPr>
      <w:sz w:val="52"/>
      <w:szCs w:val="52"/>
    </w:rPr>
  </w:style>
  <w:style w:type="paragraph" w:customStyle="1" w:styleId="98">
    <w:name w:val="注释"/>
    <w:basedOn w:val="1"/>
    <w:next w:val="1"/>
    <w:qFormat/>
    <w:uiPriority w:val="0"/>
    <w:pPr>
      <w:ind w:left="200" w:leftChars="200"/>
    </w:pPr>
    <w:rPr>
      <w:b/>
      <w:szCs w:val="20"/>
    </w:rPr>
  </w:style>
  <w:style w:type="paragraph" w:customStyle="1" w:styleId="99">
    <w:name w:val="xl23"/>
    <w:basedOn w:val="1"/>
    <w:qFormat/>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qFormat/>
    <w:uiPriority w:val="0"/>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Heading"/>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qFormat/>
    <w:uiPriority w:val="0"/>
    <w:pPr>
      <w:spacing w:line="360" w:lineRule="auto"/>
    </w:pPr>
    <w:rPr>
      <w:sz w:val="24"/>
      <w:szCs w:val="20"/>
    </w:rPr>
  </w:style>
  <w:style w:type="paragraph" w:customStyle="1" w:styleId="106">
    <w:name w:val="列出段落1"/>
    <w:basedOn w:val="1"/>
    <w:qFormat/>
    <w:uiPriority w:val="0"/>
    <w:pPr>
      <w:ind w:firstLine="200" w:firstLineChars="200"/>
    </w:pPr>
    <w:rPr>
      <w:rFonts w:ascii="Calibri" w:hAnsi="Calibri"/>
      <w:szCs w:val="20"/>
    </w:rPr>
  </w:style>
  <w:style w:type="paragraph" w:customStyle="1" w:styleId="107">
    <w:name w:val="列出段落4"/>
    <w:basedOn w:val="1"/>
    <w:qFormat/>
    <w:uiPriority w:val="0"/>
    <w:pPr>
      <w:ind w:firstLine="200" w:firstLineChars="200"/>
    </w:pPr>
  </w:style>
  <w:style w:type="paragraph" w:customStyle="1" w:styleId="108">
    <w:name w:val="Char1"/>
    <w:basedOn w:val="1"/>
    <w:qFormat/>
    <w:uiPriority w:val="0"/>
    <w:pPr>
      <w:spacing w:line="360" w:lineRule="auto"/>
    </w:pPr>
    <w:rPr>
      <w:rFonts w:ascii="Tahoma" w:hAnsi="Tahoma" w:cs="Tahoma"/>
      <w:sz w:val="24"/>
    </w:rPr>
  </w:style>
  <w:style w:type="paragraph" w:customStyle="1" w:styleId="109">
    <w:name w:val="列出段落2"/>
    <w:basedOn w:val="1"/>
    <w:qFormat/>
    <w:uiPriority w:val="0"/>
    <w:pPr>
      <w:ind w:firstLine="200" w:firstLineChars="200"/>
    </w:pPr>
    <w:rPr>
      <w:rFonts w:ascii="Calibri" w:hAnsi="Calibri"/>
      <w:szCs w:val="22"/>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qFormat/>
    <w:uiPriority w:val="0"/>
  </w:style>
  <w:style w:type="paragraph" w:customStyle="1" w:styleId="112">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qFormat/>
    <w:uiPriority w:val="0"/>
  </w:style>
  <w:style w:type="paragraph" w:customStyle="1" w:styleId="114">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qFormat/>
    <w:uiPriority w:val="0"/>
    <w:pPr>
      <w:ind w:firstLine="200" w:firstLineChars="200"/>
    </w:pPr>
    <w:rPr>
      <w:rFonts w:ascii="Calibri" w:hAnsi="Calibri"/>
      <w:szCs w:val="22"/>
    </w:rPr>
  </w:style>
  <w:style w:type="paragraph" w:customStyle="1" w:styleId="1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qFormat/>
    <w:uiPriority w:val="0"/>
  </w:style>
  <w:style w:type="paragraph" w:customStyle="1" w:styleId="119">
    <w:name w:val="列出段落3"/>
    <w:basedOn w:val="1"/>
    <w:qFormat/>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Char"/>
    <w:basedOn w:val="46"/>
    <w:link w:val="4"/>
    <w:qFormat/>
    <w:uiPriority w:val="0"/>
    <w:rPr>
      <w:rFonts w:ascii="Dotum" w:hAnsi="Dotum" w:eastAsia="仿宋_GB2312"/>
      <w:b/>
      <w:snapToGrid w:val="0"/>
      <w:sz w:val="28"/>
    </w:rPr>
  </w:style>
  <w:style w:type="character" w:customStyle="1" w:styleId="123">
    <w:name w:val="总则样式 Char"/>
    <w:basedOn w:val="122"/>
    <w:link w:val="121"/>
    <w:qFormat/>
    <w:uiPriority w:val="0"/>
    <w:rPr>
      <w:rFonts w:ascii="Dotum" w:hAnsi="Dotum" w:eastAsia="仿宋_GB2312"/>
      <w:snapToGrid w:val="0"/>
      <w:sz w:val="28"/>
    </w:rPr>
  </w:style>
  <w:style w:type="character" w:customStyle="1" w:styleId="124">
    <w:name w:val="rvts86"/>
    <w:basedOn w:val="46"/>
    <w:qFormat/>
    <w:uiPriority w:val="0"/>
    <w:rPr>
      <w:rFonts w:hint="default" w:ascii="KNLe" w:hAnsi="KNLe"/>
      <w:sz w:val="24"/>
      <w:szCs w:val="24"/>
      <w:u w:val="single"/>
    </w:rPr>
  </w:style>
  <w:style w:type="character" w:styleId="125">
    <w:name w:val="Placeholder Text"/>
    <w:basedOn w:val="46"/>
    <w:unhideWhenUsed/>
    <w:qFormat/>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CCC3E-A1AB-4E21-8C61-C91B307C2D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17514</Words>
  <Characters>18589</Characters>
  <Lines>161</Lines>
  <Paragraphs>45</Paragraphs>
  <TotalTime>6</TotalTime>
  <ScaleCrop>false</ScaleCrop>
  <LinksUpToDate>false</LinksUpToDate>
  <CharactersWithSpaces>20165</CharactersWithSpaces>
  <Application>WPS Office_11.1.0.10314_F1E327BC-269C-435d-A152-05C5408002CA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2018-09-28T05:14:00Z</dcterms:created>
  <dc:creator>Lenovo User</dc:creator>
  <cp:lastModifiedBy>H.</cp:lastModifiedBy>
  <cp:lastPrinted>2018-12-07T03:00:00Z</cp:lastPrinted>
  <dcterms:modified xsi:type="dcterms:W3CDTF">2021-03-19T01:06:12Z</dcterms:modified>
  <dc:title>机电产品采购</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