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宋体"/>
          <w:bCs/>
          <w:color w:val="000000"/>
          <w:sz w:val="44"/>
          <w:szCs w:val="44"/>
        </w:rPr>
      </w:pPr>
    </w:p>
    <w:p>
      <w:pPr>
        <w:pStyle w:val="29"/>
        <w:pBdr>
          <w:bottom w:val="none" w:color="auto" w:sz="0" w:space="0"/>
        </w:pBdr>
        <w:rPr>
          <w:rFonts w:ascii="宋体" w:hAnsi="宋体" w:cs="宋体"/>
          <w:sz w:val="44"/>
          <w:szCs w:val="44"/>
        </w:rPr>
      </w:pPr>
      <w:r>
        <w:rPr>
          <w:rFonts w:hint="eastAsia" w:ascii="宋体" w:hAnsi="宋体" w:cs="宋体"/>
          <w:sz w:val="44"/>
          <w:szCs w:val="44"/>
          <w:lang w:eastAsia="zh-CN"/>
        </w:rPr>
        <w:t>泰和县马市生态文化特色小镇入口服务区（游客服务中心）房屋建筑工程</w:t>
      </w:r>
    </w:p>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adjustRightInd w:val="0"/>
        <w:snapToGrid w:val="0"/>
        <w:jc w:val="center"/>
        <w:rPr>
          <w:rFonts w:ascii="黑体" w:hAnsi="黑体" w:eastAsia="黑体"/>
          <w:color w:val="000000"/>
          <w:sz w:val="32"/>
          <w:szCs w:val="28"/>
          <w:highlight w:val="yellow"/>
        </w:rPr>
      </w:pPr>
      <w:r>
        <w:rPr>
          <w:rFonts w:hint="eastAsia" w:ascii="黑体" w:hAnsi="黑体" w:eastAsia="黑体"/>
          <w:color w:val="000000"/>
          <w:sz w:val="32"/>
          <w:szCs w:val="28"/>
        </w:rPr>
        <w:t>招标编号：</w:t>
      </w:r>
      <w:permStart w:id="0" w:edGrp="everyone"/>
      <w:r>
        <w:rPr>
          <w:rFonts w:hint="eastAsia" w:ascii="黑体" w:hAnsi="黑体" w:eastAsia="黑体"/>
          <w:color w:val="000000"/>
          <w:sz w:val="32"/>
          <w:szCs w:val="28"/>
        </w:rPr>
        <w:t xml:space="preserve"> </w:t>
      </w:r>
      <w:r>
        <w:rPr>
          <w:rFonts w:ascii="黑体" w:hAnsi="黑体" w:eastAsia="黑体"/>
          <w:color w:val="000000"/>
          <w:sz w:val="32"/>
          <w:szCs w:val="28"/>
        </w:rPr>
        <w:t>DQZB20</w:t>
      </w:r>
      <w:r>
        <w:rPr>
          <w:rFonts w:hint="eastAsia" w:ascii="黑体" w:hAnsi="黑体" w:eastAsia="黑体"/>
          <w:color w:val="000000"/>
          <w:sz w:val="32"/>
          <w:szCs w:val="28"/>
        </w:rPr>
        <w:t>20</w:t>
      </w:r>
      <w:r>
        <w:rPr>
          <w:rFonts w:ascii="黑体" w:hAnsi="黑体" w:eastAsia="黑体"/>
          <w:color w:val="000000"/>
          <w:sz w:val="32"/>
          <w:szCs w:val="28"/>
        </w:rPr>
        <w:t>-07</w:t>
      </w:r>
      <w:r>
        <w:rPr>
          <w:rFonts w:hint="eastAsia" w:ascii="黑体" w:hAnsi="黑体" w:eastAsia="黑体"/>
          <w:color w:val="000000"/>
          <w:sz w:val="32"/>
          <w:szCs w:val="28"/>
          <w:lang w:val="en-US" w:eastAsia="zh-CN"/>
        </w:rPr>
        <w:t>1</w:t>
      </w:r>
      <w:r>
        <w:rPr>
          <w:rFonts w:hint="eastAsia" w:ascii="黑体" w:hAnsi="黑体" w:eastAsia="黑体"/>
          <w:color w:val="000000"/>
          <w:sz w:val="32"/>
          <w:szCs w:val="28"/>
        </w:rPr>
        <w:t xml:space="preserve"> </w:t>
      </w:r>
      <w:permEnd w:id="0"/>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1"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二</w:t>
      </w:r>
      <w:r>
        <w:rPr>
          <w:rFonts w:hint="eastAsia" w:ascii="黑体" w:hAnsi="黑体" w:eastAsia="黑体" w:cs="宋体"/>
          <w:color w:val="000000"/>
          <w:sz w:val="32"/>
          <w:szCs w:val="28"/>
          <w:u w:val="single"/>
        </w:rPr>
        <w:t>〇</w:t>
      </w:r>
      <w:permEnd w:id="1"/>
      <w:r>
        <w:rPr>
          <w:rFonts w:hint="eastAsia" w:ascii="黑体" w:hAnsi="黑体" w:eastAsia="黑体" w:cs="仿宋_GB2312"/>
          <w:color w:val="000000"/>
          <w:sz w:val="32"/>
          <w:szCs w:val="28"/>
        </w:rPr>
        <w:t>年</w:t>
      </w:r>
      <w:permStart w:id="2" w:edGrp="everyone"/>
      <w:r>
        <w:rPr>
          <w:rFonts w:hint="eastAsia" w:ascii="黑体" w:hAnsi="黑体" w:eastAsia="黑体" w:cs="仿宋_GB2312"/>
          <w:color w:val="000000"/>
          <w:sz w:val="32"/>
          <w:szCs w:val="28"/>
        </w:rPr>
        <w:t>十</w:t>
      </w:r>
      <w:r>
        <w:rPr>
          <w:rFonts w:hint="eastAsia" w:ascii="黑体" w:hAnsi="黑体" w:eastAsia="黑体" w:cs="仿宋_GB2312"/>
          <w:color w:val="000000"/>
          <w:sz w:val="32"/>
          <w:szCs w:val="28"/>
          <w:lang w:val="en-US" w:eastAsia="zh-CN"/>
        </w:rPr>
        <w:t>一</w:t>
      </w:r>
      <w:permEnd w:id="2"/>
      <w:r>
        <w:rPr>
          <w:rFonts w:hint="eastAsia" w:ascii="黑体" w:hAnsi="黑体" w:eastAsia="黑体"/>
          <w:color w:val="000000"/>
          <w:sz w:val="32"/>
          <w:szCs w:val="28"/>
        </w:rPr>
        <w:t>月</w:t>
      </w:r>
      <w:permStart w:id="3" w:edGrp="everyone"/>
      <w:r>
        <w:rPr>
          <w:rFonts w:hint="eastAsia" w:ascii="黑体" w:hAnsi="黑体" w:eastAsia="黑体"/>
          <w:color w:val="000000"/>
          <w:sz w:val="32"/>
          <w:szCs w:val="28"/>
        </w:rPr>
        <w:t xml:space="preserve"> </w:t>
      </w:r>
      <w:r>
        <w:rPr>
          <w:rFonts w:hint="eastAsia" w:ascii="黑体" w:hAnsi="黑体" w:eastAsia="黑体"/>
          <w:color w:val="000000"/>
          <w:sz w:val="32"/>
          <w:szCs w:val="28"/>
          <w:lang w:val="en-US" w:eastAsia="zh-CN"/>
        </w:rPr>
        <w:t>六</w:t>
      </w:r>
      <w:permEnd w:id="3"/>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531779220"/>
      <w:bookmarkStart w:id="1" w:name="_Toc477685923"/>
      <w:bookmarkStart w:id="2" w:name="_Toc477686007"/>
      <w:bookmarkStart w:id="3" w:name="_Toc477685839"/>
      <w:bookmarkStart w:id="4" w:name="_Toc43884157"/>
      <w:r>
        <w:rPr>
          <w:rFonts w:hint="eastAsia" w:ascii="黑体" w:hAnsi="黑体" w:eastAsia="黑体"/>
          <w:color w:val="000000"/>
        </w:rPr>
        <w:t>目  录</w:t>
      </w:r>
      <w:bookmarkEnd w:id="0"/>
      <w:bookmarkEnd w:id="1"/>
      <w:bookmarkEnd w:id="2"/>
      <w:bookmarkEnd w:id="3"/>
      <w:bookmarkEnd w:id="4"/>
    </w:p>
    <w:p>
      <w:pPr>
        <w:rPr>
          <w:color w:val="000000"/>
          <w:lang w:bidi="he-IL"/>
        </w:rPr>
      </w:pPr>
    </w:p>
    <w:p>
      <w:pPr>
        <w:pStyle w:val="30"/>
        <w:tabs>
          <w:tab w:val="right" w:leader="dot" w:pos="8296"/>
        </w:tabs>
        <w:rPr>
          <w:rFonts w:asciiTheme="minorHAnsi" w:hAnsiTheme="minorHAnsi" w:eastAsiaTheme="minorEastAsia" w:cstheme="minorBidi"/>
          <w:bCs w:val="0"/>
          <w:caps w:val="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 HYPERLINK \l "_Toc43884157" </w:instrText>
      </w:r>
      <w:r>
        <w:fldChar w:fldCharType="separate"/>
      </w:r>
      <w:r>
        <w:rPr>
          <w:rStyle w:val="50"/>
          <w:rFonts w:hint="eastAsia" w:ascii="黑体" w:hAnsi="黑体" w:eastAsia="黑体"/>
          <w:lang w:bidi="he-IL"/>
        </w:rPr>
        <w:t>目</w:t>
      </w:r>
      <w:r>
        <w:rPr>
          <w:rStyle w:val="50"/>
          <w:rFonts w:ascii="黑体" w:hAnsi="黑体" w:eastAsia="黑体"/>
          <w:lang w:bidi="he-IL"/>
        </w:rPr>
        <w:t xml:space="preserve">  </w:t>
      </w:r>
      <w:r>
        <w:rPr>
          <w:rStyle w:val="50"/>
          <w:rFonts w:hint="eastAsia" w:ascii="黑体" w:hAnsi="黑体" w:eastAsia="黑体"/>
          <w:lang w:bidi="he-IL"/>
        </w:rPr>
        <w:t>录</w:t>
      </w:r>
      <w:r>
        <w:tab/>
      </w:r>
      <w:r>
        <w:fldChar w:fldCharType="begin"/>
      </w:r>
      <w:r>
        <w:instrText xml:space="preserve"> PAGEREF _Toc43884157 \h </w:instrText>
      </w:r>
      <w:r>
        <w:fldChar w:fldCharType="separate"/>
      </w:r>
      <w:r>
        <w:t>2</w:t>
      </w:r>
      <w:r>
        <w:fldChar w:fldCharType="end"/>
      </w:r>
      <w:r>
        <w:fldChar w:fldCharType="end"/>
      </w:r>
    </w:p>
    <w:p>
      <w:pPr>
        <w:pStyle w:val="30"/>
        <w:tabs>
          <w:tab w:val="left" w:pos="870"/>
          <w:tab w:val="right" w:leader="dot" w:pos="8296"/>
        </w:tabs>
        <w:rPr>
          <w:rFonts w:asciiTheme="minorHAnsi" w:hAnsiTheme="minorHAnsi" w:eastAsiaTheme="minorEastAsia" w:cstheme="minorBidi"/>
          <w:bCs w:val="0"/>
          <w:caps w:val="0"/>
          <w:sz w:val="21"/>
        </w:rPr>
      </w:pPr>
      <w:r>
        <w:fldChar w:fldCharType="begin"/>
      </w:r>
      <w:r>
        <w:instrText xml:space="preserve"> HYPERLINK \l "_Toc43884158" </w:instrText>
      </w:r>
      <w:r>
        <w:fldChar w:fldCharType="separate"/>
      </w:r>
      <w:r>
        <w:rPr>
          <w:rStyle w:val="50"/>
          <w:rFonts w:hint="eastAsia" w:ascii="黑体" w:hAnsi="黑体" w:eastAsia="黑体"/>
          <w:lang w:bidi="he-IL"/>
        </w:rPr>
        <w:t>第一章</w:t>
      </w:r>
      <w:r>
        <w:rPr>
          <w:rFonts w:asciiTheme="minorHAnsi" w:hAnsiTheme="minorHAnsi" w:eastAsiaTheme="minorEastAsia" w:cstheme="minorBidi"/>
          <w:bCs w:val="0"/>
          <w:caps w:val="0"/>
          <w:sz w:val="21"/>
        </w:rPr>
        <w:tab/>
      </w:r>
      <w:r>
        <w:rPr>
          <w:rStyle w:val="50"/>
          <w:rFonts w:hint="eastAsia" w:ascii="黑体" w:hAnsi="黑体" w:eastAsia="黑体"/>
          <w:lang w:bidi="he-IL"/>
        </w:rPr>
        <w:t>投标人须知</w:t>
      </w:r>
      <w:r>
        <w:tab/>
      </w:r>
      <w:r>
        <w:fldChar w:fldCharType="begin"/>
      </w:r>
      <w:r>
        <w:instrText xml:space="preserve"> PAGEREF _Toc43884158 \h </w:instrText>
      </w:r>
      <w:r>
        <w:fldChar w:fldCharType="separate"/>
      </w:r>
      <w:r>
        <w:t>3</w:t>
      </w:r>
      <w:r>
        <w:fldChar w:fldCharType="end"/>
      </w:r>
      <w:r>
        <w:fldChar w:fldCharType="end"/>
      </w:r>
    </w:p>
    <w:p>
      <w:pPr>
        <w:pStyle w:val="35"/>
        <w:tabs>
          <w:tab w:val="right" w:leader="dot" w:pos="8296"/>
        </w:tabs>
        <w:ind w:left="210" w:right="210"/>
        <w:rPr>
          <w:rFonts w:asciiTheme="minorHAnsi" w:hAnsiTheme="minorHAnsi" w:eastAsiaTheme="minorEastAsia" w:cstheme="minorBidi"/>
          <w:bCs w:val="0"/>
          <w:smallCaps w:val="0"/>
          <w:sz w:val="21"/>
        </w:rPr>
      </w:pPr>
      <w:r>
        <w:fldChar w:fldCharType="begin"/>
      </w:r>
      <w:r>
        <w:instrText xml:space="preserve"> HYPERLINK \l "_Toc43884159" </w:instrText>
      </w:r>
      <w:r>
        <w:fldChar w:fldCharType="separate"/>
      </w:r>
      <w:r>
        <w:rPr>
          <w:rStyle w:val="50"/>
          <w:rFonts w:hint="eastAsia" w:ascii="黑体" w:hAnsi="黑体" w:eastAsia="黑体"/>
          <w:snapToGrid w:val="0"/>
          <w:kern w:val="0"/>
        </w:rPr>
        <w:t>投标人须知前附表</w:t>
      </w:r>
      <w:r>
        <w:tab/>
      </w:r>
      <w:r>
        <w:fldChar w:fldCharType="begin"/>
      </w:r>
      <w:r>
        <w:instrText xml:space="preserve"> PAGEREF _Toc43884159 \h </w:instrText>
      </w:r>
      <w:r>
        <w:fldChar w:fldCharType="separate"/>
      </w:r>
      <w:r>
        <w:t>3</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"_Toc43884160" </w:instrText>
      </w:r>
      <w:r>
        <w:fldChar w:fldCharType="separate"/>
      </w:r>
      <w:r>
        <w:rPr>
          <w:rStyle w:val="50"/>
          <w:rFonts w:ascii="宋体" w:hAnsi="宋体"/>
        </w:rPr>
        <w:t xml:space="preserve">1. </w:t>
      </w:r>
      <w:r>
        <w:rPr>
          <w:rStyle w:val="50"/>
          <w:rFonts w:hint="eastAsia" w:ascii="宋体" w:hAnsi="宋体"/>
        </w:rPr>
        <w:t>总则</w:t>
      </w:r>
      <w:r>
        <w:tab/>
      </w:r>
      <w:r>
        <w:fldChar w:fldCharType="begin"/>
      </w:r>
      <w:r>
        <w:instrText xml:space="preserve"> PAGEREF _Toc43884160 \h </w:instrText>
      </w:r>
      <w:r>
        <w:fldChar w:fldCharType="separate"/>
      </w:r>
      <w:r>
        <w:t>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"_Toc43884161" </w:instrText>
      </w:r>
      <w:r>
        <w:fldChar w:fldCharType="separate"/>
      </w:r>
      <w:r>
        <w:rPr>
          <w:rStyle w:val="50"/>
          <w:rFonts w:ascii="宋体" w:hAnsi="宋体"/>
        </w:rPr>
        <w:t>2</w:t>
      </w:r>
      <w:r>
        <w:rPr>
          <w:rStyle w:val="50"/>
          <w:rFonts w:hint="eastAsia" w:ascii="宋体" w:hAnsi="宋体"/>
        </w:rPr>
        <w:t>．招标文件</w:t>
      </w:r>
      <w:r>
        <w:tab/>
      </w:r>
      <w:r>
        <w:fldChar w:fldCharType="begin"/>
      </w:r>
      <w:r>
        <w:instrText xml:space="preserve"> PAGEREF _Toc43884161 \h </w:instrText>
      </w:r>
      <w:r>
        <w:fldChar w:fldCharType="separate"/>
      </w:r>
      <w:r>
        <w:t>11</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"_Toc43884162" </w:instrText>
      </w:r>
      <w:r>
        <w:fldChar w:fldCharType="separate"/>
      </w:r>
      <w:r>
        <w:rPr>
          <w:rStyle w:val="50"/>
          <w:rFonts w:ascii="宋体" w:hAnsi="宋体"/>
        </w:rPr>
        <w:t>3</w:t>
      </w:r>
      <w:r>
        <w:rPr>
          <w:rStyle w:val="50"/>
          <w:rFonts w:hint="eastAsia" w:ascii="宋体" w:hAnsi="宋体"/>
        </w:rPr>
        <w:t>．投标文件</w:t>
      </w:r>
      <w:r>
        <w:tab/>
      </w:r>
      <w:r>
        <w:fldChar w:fldCharType="begin"/>
      </w:r>
      <w:r>
        <w:instrText xml:space="preserve"> PAGEREF _Toc43884162 \h </w:instrText>
      </w:r>
      <w:r>
        <w:fldChar w:fldCharType="separate"/>
      </w:r>
      <w:r>
        <w:t>12</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"_Toc43884163" </w:instrText>
      </w:r>
      <w:r>
        <w:fldChar w:fldCharType="separate"/>
      </w:r>
      <w:r>
        <w:rPr>
          <w:rStyle w:val="50"/>
          <w:rFonts w:ascii="宋体" w:hAnsi="宋体"/>
        </w:rPr>
        <w:t>4</w:t>
      </w:r>
      <w:r>
        <w:rPr>
          <w:rStyle w:val="50"/>
          <w:rFonts w:hint="eastAsia" w:ascii="宋体" w:hAnsi="宋体"/>
        </w:rPr>
        <w:t>．投标</w:t>
      </w:r>
      <w:r>
        <w:tab/>
      </w:r>
      <w:r>
        <w:fldChar w:fldCharType="begin"/>
      </w:r>
      <w:r>
        <w:instrText xml:space="preserve"> PAGEREF _Toc43884163 \h </w:instrText>
      </w:r>
      <w:r>
        <w:fldChar w:fldCharType="separate"/>
      </w:r>
      <w:r>
        <w:t>15</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"_Toc43884164" </w:instrText>
      </w:r>
      <w:r>
        <w:fldChar w:fldCharType="separate"/>
      </w:r>
      <w:r>
        <w:rPr>
          <w:rStyle w:val="50"/>
          <w:rFonts w:ascii="宋体" w:hAnsi="宋体"/>
        </w:rPr>
        <w:t>5</w:t>
      </w:r>
      <w:r>
        <w:rPr>
          <w:rStyle w:val="50"/>
          <w:rFonts w:hint="eastAsia" w:ascii="宋体" w:hAnsi="宋体"/>
        </w:rPr>
        <w:t>．开标</w:t>
      </w:r>
      <w:r>
        <w:tab/>
      </w:r>
      <w:r>
        <w:fldChar w:fldCharType="begin"/>
      </w:r>
      <w:r>
        <w:instrText xml:space="preserve"> PAGEREF _Toc43884164 \h </w:instrText>
      </w:r>
      <w:r>
        <w:fldChar w:fldCharType="separate"/>
      </w:r>
      <w:r>
        <w:t>15</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"_Toc43884165" </w:instrText>
      </w:r>
      <w:r>
        <w:fldChar w:fldCharType="separate"/>
      </w:r>
      <w:r>
        <w:rPr>
          <w:rStyle w:val="50"/>
          <w:rFonts w:ascii="宋体" w:hAnsi="宋体"/>
        </w:rPr>
        <w:t>6</w:t>
      </w:r>
      <w:r>
        <w:rPr>
          <w:rStyle w:val="50"/>
          <w:rFonts w:hint="eastAsia" w:ascii="宋体" w:hAnsi="宋体"/>
        </w:rPr>
        <w:t>．评标</w:t>
      </w:r>
      <w:r>
        <w:tab/>
      </w:r>
      <w:r>
        <w:fldChar w:fldCharType="begin"/>
      </w:r>
      <w:r>
        <w:instrText xml:space="preserve"> PAGEREF _Toc43884165 \h </w:instrText>
      </w:r>
      <w:r>
        <w:fldChar w:fldCharType="separate"/>
      </w:r>
      <w:r>
        <w:t>16</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"_Toc43884166" </w:instrText>
      </w:r>
      <w:r>
        <w:fldChar w:fldCharType="separate"/>
      </w:r>
      <w:r>
        <w:rPr>
          <w:rStyle w:val="50"/>
          <w:rFonts w:ascii="宋体" w:hAnsi="宋体"/>
        </w:rPr>
        <w:t>7</w:t>
      </w:r>
      <w:r>
        <w:rPr>
          <w:rStyle w:val="50"/>
          <w:rFonts w:hint="eastAsia" w:ascii="宋体" w:hAnsi="宋体"/>
        </w:rPr>
        <w:t>．合同授予</w:t>
      </w:r>
      <w:r>
        <w:tab/>
      </w:r>
      <w:r>
        <w:fldChar w:fldCharType="begin"/>
      </w:r>
      <w:r>
        <w:instrText xml:space="preserve"> PAGEREF _Toc43884166 \h </w:instrText>
      </w:r>
      <w:r>
        <w:fldChar w:fldCharType="separate"/>
      </w:r>
      <w:r>
        <w:t>16</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"_Toc43884167" </w:instrText>
      </w:r>
      <w:r>
        <w:fldChar w:fldCharType="separate"/>
      </w:r>
      <w:r>
        <w:rPr>
          <w:rStyle w:val="50"/>
          <w:rFonts w:ascii="宋体" w:hAnsi="宋体"/>
        </w:rPr>
        <w:t>8</w:t>
      </w:r>
      <w:r>
        <w:rPr>
          <w:rStyle w:val="50"/>
          <w:rFonts w:hint="eastAsia" w:ascii="宋体" w:hAnsi="宋体"/>
        </w:rPr>
        <w:t>．重新招标和不再招标</w:t>
      </w:r>
      <w:r>
        <w:tab/>
      </w:r>
      <w:r>
        <w:fldChar w:fldCharType="begin"/>
      </w:r>
      <w:r>
        <w:instrText xml:space="preserve"> PAGEREF _Toc43884167 \h </w:instrText>
      </w:r>
      <w:r>
        <w:fldChar w:fldCharType="separate"/>
      </w:r>
      <w:r>
        <w:t>17</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"_Toc43884168" </w:instrText>
      </w:r>
      <w:r>
        <w:fldChar w:fldCharType="separate"/>
      </w:r>
      <w:r>
        <w:rPr>
          <w:rStyle w:val="50"/>
          <w:rFonts w:ascii="宋体" w:hAnsi="宋体"/>
        </w:rPr>
        <w:t>9</w:t>
      </w:r>
      <w:r>
        <w:rPr>
          <w:rStyle w:val="50"/>
          <w:rFonts w:hint="eastAsia" w:ascii="宋体" w:hAnsi="宋体"/>
        </w:rPr>
        <w:t>．纪律和监督</w:t>
      </w:r>
      <w:r>
        <w:tab/>
      </w:r>
      <w:r>
        <w:fldChar w:fldCharType="begin"/>
      </w:r>
      <w:r>
        <w:instrText xml:space="preserve"> PAGEREF _Toc43884168 \h </w:instrText>
      </w:r>
      <w:r>
        <w:fldChar w:fldCharType="separate"/>
      </w:r>
      <w:r>
        <w:t>17</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"_Toc43884169" </w:instrText>
      </w:r>
      <w:r>
        <w:fldChar w:fldCharType="separate"/>
      </w:r>
      <w:r>
        <w:rPr>
          <w:rStyle w:val="50"/>
          <w:rFonts w:ascii="宋体" w:hAnsi="宋体"/>
        </w:rPr>
        <w:t>10.</w:t>
      </w:r>
      <w:r>
        <w:rPr>
          <w:rStyle w:val="50"/>
          <w:rFonts w:hint="eastAsia" w:ascii="宋体" w:hAnsi="宋体"/>
        </w:rPr>
        <w:t>需要补充的其他内容</w:t>
      </w:r>
      <w:r>
        <w:tab/>
      </w:r>
      <w:r>
        <w:fldChar w:fldCharType="begin"/>
      </w:r>
      <w:r>
        <w:instrText xml:space="preserve"> PAGEREF _Toc43884169 \h </w:instrText>
      </w:r>
      <w:r>
        <w:fldChar w:fldCharType="separate"/>
      </w:r>
      <w:r>
        <w:t>18</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"_Toc43884170" </w:instrText>
      </w:r>
      <w:r>
        <w:fldChar w:fldCharType="separate"/>
      </w:r>
      <w:r>
        <w:rPr>
          <w:rStyle w:val="50"/>
          <w:rFonts w:hint="eastAsia" w:ascii="黑体" w:hAnsi="黑体" w:eastAsia="黑体"/>
          <w:lang w:bidi="he-IL"/>
        </w:rPr>
        <w:t>第二章</w:t>
      </w:r>
      <w:r>
        <w:rPr>
          <w:rStyle w:val="50"/>
          <w:rFonts w:ascii="黑体" w:hAnsi="黑体" w:eastAsia="黑体"/>
          <w:lang w:bidi="he-IL"/>
        </w:rPr>
        <w:t xml:space="preserve">   </w:t>
      </w:r>
      <w:r>
        <w:rPr>
          <w:rStyle w:val="50"/>
          <w:rFonts w:hint="eastAsia" w:ascii="黑体" w:hAnsi="黑体" w:eastAsia="黑体"/>
          <w:lang w:bidi="he-IL"/>
        </w:rPr>
        <w:t>评标办法</w:t>
      </w:r>
      <w:r>
        <w:tab/>
      </w:r>
      <w:r>
        <w:fldChar w:fldCharType="begin"/>
      </w:r>
      <w:r>
        <w:instrText xml:space="preserve"> PAGEREF _Toc43884170 \h </w:instrText>
      </w:r>
      <w:r>
        <w:fldChar w:fldCharType="separate"/>
      </w:r>
      <w:r>
        <w:t>19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"_Toc43884171" </w:instrText>
      </w:r>
      <w:r>
        <w:fldChar w:fldCharType="separate"/>
      </w:r>
      <w:r>
        <w:rPr>
          <w:rStyle w:val="50"/>
          <w:rFonts w:ascii="宋体" w:hAnsi="宋体"/>
        </w:rPr>
        <w:t>1.</w:t>
      </w:r>
      <w:r>
        <w:rPr>
          <w:rStyle w:val="50"/>
          <w:rFonts w:hint="eastAsia" w:ascii="宋体" w:hAnsi="宋体"/>
        </w:rPr>
        <w:t>评标方法</w:t>
      </w:r>
      <w:r>
        <w:tab/>
      </w:r>
      <w:r>
        <w:fldChar w:fldCharType="begin"/>
      </w:r>
      <w:r>
        <w:instrText xml:space="preserve"> PAGEREF _Toc43884171 \h </w:instrText>
      </w:r>
      <w:r>
        <w:fldChar w:fldCharType="separate"/>
      </w:r>
      <w:r>
        <w:t>19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"_Toc43884172" </w:instrText>
      </w:r>
      <w:r>
        <w:fldChar w:fldCharType="separate"/>
      </w:r>
      <w:r>
        <w:rPr>
          <w:rStyle w:val="50"/>
          <w:rFonts w:ascii="宋体" w:hAnsi="宋体"/>
        </w:rPr>
        <w:t>2.</w:t>
      </w:r>
      <w:r>
        <w:rPr>
          <w:rStyle w:val="50"/>
          <w:rFonts w:hint="eastAsia" w:ascii="宋体" w:hAnsi="宋体"/>
        </w:rPr>
        <w:t>评审标准</w:t>
      </w:r>
      <w:r>
        <w:tab/>
      </w:r>
      <w:r>
        <w:fldChar w:fldCharType="begin"/>
      </w:r>
      <w:r>
        <w:instrText xml:space="preserve"> PAGEREF _Toc43884172 \h </w:instrText>
      </w:r>
      <w:r>
        <w:fldChar w:fldCharType="separate"/>
      </w:r>
      <w:r>
        <w:t>19</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"_Toc43884173" </w:instrText>
      </w:r>
      <w:r>
        <w:fldChar w:fldCharType="separate"/>
      </w:r>
      <w:r>
        <w:rPr>
          <w:rStyle w:val="50"/>
          <w:rFonts w:hint="eastAsia" w:ascii="黑体" w:hAnsi="黑体" w:eastAsia="黑体"/>
          <w:lang w:bidi="he-IL"/>
        </w:rPr>
        <w:t>第三章</w:t>
      </w:r>
      <w:r>
        <w:rPr>
          <w:rStyle w:val="50"/>
          <w:rFonts w:ascii="黑体" w:hAnsi="黑体" w:eastAsia="黑体"/>
          <w:lang w:bidi="he-IL"/>
        </w:rPr>
        <w:t xml:space="preserve">  </w:t>
      </w:r>
      <w:r>
        <w:rPr>
          <w:rStyle w:val="50"/>
          <w:rFonts w:hint="eastAsia" w:ascii="黑体" w:hAnsi="黑体" w:eastAsia="黑体"/>
          <w:lang w:bidi="he-IL"/>
        </w:rPr>
        <w:t>合同条款及格式</w:t>
      </w:r>
      <w:r>
        <w:tab/>
      </w:r>
      <w:r>
        <w:fldChar w:fldCharType="begin"/>
      </w:r>
      <w:r>
        <w:instrText xml:space="preserve"> PAGEREF _Toc43884173 \h </w:instrText>
      </w:r>
      <w:r>
        <w:fldChar w:fldCharType="separate"/>
      </w:r>
      <w:r>
        <w:t>24</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"_Toc43884174" </w:instrText>
      </w:r>
      <w:r>
        <w:fldChar w:fldCharType="separate"/>
      </w:r>
      <w:r>
        <w:rPr>
          <w:rStyle w:val="50"/>
          <w:rFonts w:hint="eastAsia" w:ascii="黑体" w:hAnsi="黑体" w:eastAsia="黑体"/>
          <w:lang w:bidi="he-IL"/>
        </w:rPr>
        <w:t>第四章</w:t>
      </w:r>
      <w:r>
        <w:rPr>
          <w:rStyle w:val="50"/>
          <w:rFonts w:ascii="黑体" w:hAnsi="黑体" w:eastAsia="黑体"/>
          <w:lang w:bidi="he-IL"/>
        </w:rPr>
        <w:t xml:space="preserve">  </w:t>
      </w:r>
      <w:r>
        <w:rPr>
          <w:rStyle w:val="50"/>
          <w:rFonts w:hint="eastAsia" w:ascii="黑体" w:hAnsi="黑体" w:eastAsia="黑体"/>
          <w:lang w:bidi="he-IL"/>
        </w:rPr>
        <w:t>工程量清单</w:t>
      </w:r>
      <w:r>
        <w:tab/>
      </w:r>
      <w:r>
        <w:fldChar w:fldCharType="begin"/>
      </w:r>
      <w:r>
        <w:instrText xml:space="preserve"> PAGEREF _Toc43884174 \h </w:instrText>
      </w:r>
      <w:r>
        <w:fldChar w:fldCharType="separate"/>
      </w:r>
      <w:r>
        <w:t>25</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"_Toc43884175" </w:instrText>
      </w:r>
      <w:r>
        <w:fldChar w:fldCharType="separate"/>
      </w:r>
      <w:r>
        <w:rPr>
          <w:rStyle w:val="50"/>
          <w:rFonts w:hint="eastAsia" w:ascii="黑体" w:hAnsi="黑体" w:eastAsia="黑体"/>
          <w:lang w:bidi="he-IL"/>
        </w:rPr>
        <w:t>第五章</w:t>
      </w:r>
      <w:r>
        <w:rPr>
          <w:rStyle w:val="50"/>
          <w:rFonts w:ascii="黑体" w:hAnsi="黑体" w:eastAsia="黑体"/>
          <w:lang w:bidi="he-IL"/>
        </w:rPr>
        <w:t xml:space="preserve">  </w:t>
      </w:r>
      <w:r>
        <w:rPr>
          <w:rStyle w:val="50"/>
          <w:rFonts w:hint="eastAsia" w:ascii="黑体" w:hAnsi="黑体" w:eastAsia="黑体"/>
          <w:lang w:bidi="he-IL"/>
        </w:rPr>
        <w:t>图纸</w:t>
      </w:r>
      <w:r>
        <w:tab/>
      </w:r>
      <w:r>
        <w:fldChar w:fldCharType="begin"/>
      </w:r>
      <w:r>
        <w:instrText xml:space="preserve"> PAGEREF _Toc43884175 \h </w:instrText>
      </w:r>
      <w:r>
        <w:fldChar w:fldCharType="separate"/>
      </w:r>
      <w:r>
        <w:t>26</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"_Toc43884176" </w:instrText>
      </w:r>
      <w:r>
        <w:fldChar w:fldCharType="separate"/>
      </w:r>
      <w:r>
        <w:rPr>
          <w:rStyle w:val="50"/>
          <w:rFonts w:hint="eastAsia" w:ascii="黑体" w:hAnsi="黑体" w:eastAsia="黑体"/>
          <w:lang w:bidi="he-IL"/>
        </w:rPr>
        <w:t>第六章</w:t>
      </w:r>
      <w:r>
        <w:rPr>
          <w:rStyle w:val="50"/>
          <w:rFonts w:ascii="黑体" w:hAnsi="黑体" w:eastAsia="黑体"/>
          <w:lang w:bidi="he-IL"/>
        </w:rPr>
        <w:t xml:space="preserve">  </w:t>
      </w:r>
      <w:r>
        <w:rPr>
          <w:rStyle w:val="50"/>
          <w:rFonts w:hint="eastAsia" w:ascii="黑体" w:hAnsi="黑体" w:eastAsia="黑体"/>
          <w:lang w:bidi="he-IL"/>
        </w:rPr>
        <w:t>技术标准和要求</w:t>
      </w:r>
      <w:r>
        <w:tab/>
      </w:r>
      <w:r>
        <w:fldChar w:fldCharType="begin"/>
      </w:r>
      <w:r>
        <w:instrText xml:space="preserve"> PAGEREF _Toc43884176 \h </w:instrText>
      </w:r>
      <w:r>
        <w:fldChar w:fldCharType="separate"/>
      </w:r>
      <w:r>
        <w:t>28</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"_Toc43884177" </w:instrText>
      </w:r>
      <w:r>
        <w:fldChar w:fldCharType="separate"/>
      </w:r>
      <w:r>
        <w:rPr>
          <w:rStyle w:val="50"/>
          <w:rFonts w:hint="eastAsia" w:ascii="黑体" w:hAnsi="黑体" w:eastAsia="黑体"/>
          <w:lang w:bidi="he-IL"/>
        </w:rPr>
        <w:t>第七章</w:t>
      </w:r>
      <w:r>
        <w:rPr>
          <w:rStyle w:val="50"/>
          <w:rFonts w:ascii="黑体" w:hAnsi="黑体" w:eastAsia="黑体"/>
          <w:lang w:bidi="he-IL"/>
        </w:rPr>
        <w:t xml:space="preserve">  </w:t>
      </w:r>
      <w:r>
        <w:rPr>
          <w:rStyle w:val="50"/>
          <w:rFonts w:hint="eastAsia" w:ascii="黑体" w:hAnsi="黑体" w:eastAsia="黑体"/>
          <w:lang w:bidi="he-IL"/>
        </w:rPr>
        <w:t>投标文件格式</w:t>
      </w:r>
      <w:r>
        <w:tab/>
      </w:r>
      <w:r>
        <w:fldChar w:fldCharType="begin"/>
      </w:r>
      <w:r>
        <w:instrText xml:space="preserve"> PAGEREF _Toc43884177 \h </w:instrText>
      </w:r>
      <w:r>
        <w:fldChar w:fldCharType="separate"/>
      </w:r>
      <w:r>
        <w:t>29</w:t>
      </w:r>
      <w:r>
        <w:fldChar w:fldCharType="end"/>
      </w:r>
      <w: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43884158"/>
      <w:bookmarkStart w:id="6" w:name="_Toc477685925"/>
      <w:bookmarkStart w:id="7" w:name="_Toc477685841"/>
      <w:bookmarkStart w:id="8" w:name="_Toc477686009"/>
      <w:bookmarkStart w:id="9" w:name="_Toc445462603"/>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lang w:bidi="he-IL"/>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77686010"/>
      <w:bookmarkStart w:id="11" w:name="_Toc445462604"/>
      <w:bookmarkStart w:id="12" w:name="_Toc43884159"/>
      <w:bookmarkStart w:id="13" w:name="_Toc477685926"/>
      <w:bookmarkStart w:id="14" w:name="_Toc477685842"/>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联系人：</w:t>
            </w:r>
            <w:permStart w:id="4" w:edGrp="everyone"/>
            <w:r>
              <w:rPr>
                <w:rFonts w:hint="eastAsia" w:ascii="宋体" w:hAnsi="宋体" w:cs="宋体"/>
                <w:color w:val="000000" w:themeColor="text1"/>
                <w:szCs w:val="21"/>
              </w:rPr>
              <w:t>于东鑫</w:t>
            </w:r>
            <w:permEnd w:id="4"/>
          </w:p>
          <w:p>
            <w:pPr>
              <w:jc w:val="left"/>
              <w:rPr>
                <w:rFonts w:ascii="宋体" w:hAnsi="宋体" w:cs="宋体"/>
                <w:color w:val="000000"/>
                <w:szCs w:val="21"/>
              </w:rPr>
            </w:pPr>
            <w:r>
              <w:rPr>
                <w:rFonts w:hint="eastAsia" w:ascii="宋体" w:hAnsi="宋体" w:cs="宋体"/>
                <w:color w:val="000000"/>
                <w:szCs w:val="21"/>
              </w:rPr>
              <w:t>电话：</w:t>
            </w:r>
            <w:permStart w:id="5" w:edGrp="everyone"/>
            <w:r>
              <w:rPr>
                <w:rFonts w:hint="eastAsia" w:ascii="宋体" w:hAnsi="宋体" w:cs="宋体"/>
                <w:color w:val="000000" w:themeColor="text1"/>
                <w:szCs w:val="21"/>
                <w:highlight w:val="yellow"/>
              </w:rPr>
              <w:t>18351867716</w:t>
            </w:r>
            <w:perm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pStyle w:val="29"/>
              <w:pBdr>
                <w:bottom w:val="none" w:color="auto" w:sz="0" w:space="0"/>
              </w:pBdr>
              <w:jc w:val="both"/>
              <w:rPr>
                <w:rFonts w:hint="eastAsia" w:ascii="宋体" w:hAnsi="宋体" w:eastAsia="宋体" w:cs="宋体"/>
                <w:color w:val="000000" w:themeColor="text1"/>
                <w:sz w:val="21"/>
                <w:szCs w:val="21"/>
                <w:highlight w:val="yellow"/>
                <w:lang w:eastAsia="zh-CN"/>
              </w:rPr>
            </w:pPr>
            <w:r>
              <w:rPr>
                <w:rFonts w:hint="eastAsia" w:ascii="宋体" w:hAnsi="宋体" w:cs="宋体"/>
                <w:sz w:val="21"/>
                <w:szCs w:val="21"/>
                <w:u w:val="single"/>
                <w:lang w:eastAsia="zh-CN"/>
              </w:rPr>
              <w:t>泰和县马市生态文化特色小镇入口服务区（游客服务中心）房屋建筑工程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建设地点</w:t>
            </w:r>
          </w:p>
        </w:tc>
        <w:tc>
          <w:tcPr>
            <w:tcW w:w="4098" w:type="dxa"/>
            <w:vAlign w:val="center"/>
          </w:tcPr>
          <w:p>
            <w:pPr>
              <w:jc w:val="left"/>
              <w:rPr>
                <w:rFonts w:hint="eastAsia" w:ascii="宋体" w:hAnsi="宋体" w:eastAsia="宋体" w:cs="宋体"/>
                <w:color w:val="000000"/>
                <w:szCs w:val="21"/>
                <w:highlight w:val="none"/>
                <w:lang w:eastAsia="zh-CN"/>
              </w:rPr>
            </w:pPr>
            <w:r>
              <w:rPr>
                <w:rFonts w:hint="eastAsia" w:ascii="宋体" w:hAnsi="宋体" w:cs="宋体"/>
                <w:color w:val="000000" w:themeColor="text1"/>
                <w:szCs w:val="21"/>
                <w:highlight w:val="none"/>
                <w:lang w:eastAsia="zh-CN"/>
              </w:rPr>
              <w:t>江西泰和县马市镇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1、</w:t>
            </w:r>
            <w:r>
              <w:rPr>
                <w:rFonts w:hint="eastAsia" w:ascii="宋体" w:hAnsi="宋体" w:cs="宋体"/>
                <w:color w:val="000000"/>
                <w:szCs w:val="21"/>
              </w:rPr>
              <w:t>本次招标内容为施工范围内的的</w:t>
            </w:r>
            <w:r>
              <w:rPr>
                <w:rFonts w:hint="eastAsia" w:ascii="宋体" w:hAnsi="宋体" w:cs="宋体"/>
                <w:color w:val="000000"/>
                <w:szCs w:val="21"/>
                <w:lang w:val="en-US" w:eastAsia="zh-CN"/>
              </w:rPr>
              <w:t>房建工程</w:t>
            </w:r>
            <w:r>
              <w:rPr>
                <w:rFonts w:hint="eastAsia" w:ascii="宋体" w:hAnsi="宋体" w:cs="宋体"/>
                <w:color w:val="000000" w:themeColor="text1"/>
                <w:szCs w:val="21"/>
              </w:rPr>
              <w:t>，包括新建区域图纸范围内的</w:t>
            </w:r>
            <w:r>
              <w:rPr>
                <w:rFonts w:hint="eastAsia" w:ascii="宋体" w:hAnsi="宋体" w:cs="宋体"/>
                <w:color w:val="000000" w:themeColor="text1"/>
                <w:szCs w:val="21"/>
                <w:lang w:val="en-US" w:eastAsia="zh-CN"/>
              </w:rPr>
              <w:t>混凝土结构（混凝土甲供）、钢筋（钢筋甲供）、人工、机械、砌体、模板脚手架等</w:t>
            </w:r>
            <w:r>
              <w:rPr>
                <w:rFonts w:hint="eastAsia" w:ascii="宋体" w:hAnsi="宋体" w:cs="宋体"/>
                <w:color w:val="000000" w:themeColor="text1"/>
                <w:szCs w:val="21"/>
              </w:rPr>
              <w:t>，</w:t>
            </w:r>
            <w:r>
              <w:rPr>
                <w:rFonts w:hint="eastAsia" w:ascii="宋体" w:hAnsi="宋体" w:cs="宋体"/>
                <w:color w:val="000000"/>
                <w:szCs w:val="21"/>
              </w:rPr>
              <w:t>具体详见工程量清单</w:t>
            </w:r>
            <w:r>
              <w:rPr>
                <w:rFonts w:hint="eastAsia" w:ascii="宋体" w:hAnsi="宋体" w:cs="宋体"/>
                <w:color w:val="000000" w:themeColor="text1"/>
                <w:szCs w:val="21"/>
              </w:rPr>
              <w:t>。</w:t>
            </w:r>
          </w:p>
          <w:p>
            <w:pPr>
              <w:jc w:val="left"/>
              <w:rPr>
                <w:rFonts w:ascii="宋体" w:hAnsi="宋体" w:cs="宋体"/>
                <w:color w:val="000000"/>
                <w:szCs w:val="21"/>
              </w:rPr>
            </w:pPr>
            <w:r>
              <w:rPr>
                <w:rFonts w:ascii="宋体" w:hAnsi="宋体" w:cs="宋体"/>
                <w:color w:val="000000" w:themeColor="text1"/>
                <w:szCs w:val="21"/>
              </w:rPr>
              <w:t>2</w:t>
            </w:r>
            <w:r>
              <w:rPr>
                <w:rFonts w:hint="eastAsia" w:ascii="宋体" w:hAnsi="宋体" w:cs="宋体"/>
                <w:color w:val="000000" w:themeColor="text1"/>
                <w:szCs w:val="21"/>
              </w:rPr>
              <w:t>、</w:t>
            </w:r>
            <w:r>
              <w:rPr>
                <w:rFonts w:hint="eastAsia" w:ascii="宋体" w:hAnsi="宋体" w:cs="宋体"/>
                <w:color w:val="000000"/>
                <w:szCs w:val="21"/>
              </w:rPr>
              <w:t>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themeColor="text1"/>
                <w:szCs w:val="21"/>
              </w:rPr>
            </w:pPr>
            <w:r>
              <w:rPr>
                <w:rFonts w:hint="eastAsia" w:ascii="宋体" w:hAnsi="宋体" w:cs="宋体"/>
                <w:color w:val="000000"/>
                <w:szCs w:val="21"/>
              </w:rPr>
              <w:t>3、招标工程量为暂定，招标人保留中标后根据工程实际情况进行追加、调减工程量的权利，承包人不得有异议</w:t>
            </w:r>
            <w:r>
              <w:rPr>
                <w:rFonts w:hint="eastAsia" w:ascii="宋体" w:hAnsi="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工期：</w:t>
            </w:r>
            <w:permStart w:id="6" w:edGrp="everyone"/>
            <w:r>
              <w:rPr>
                <w:rFonts w:hint="eastAsia" w:ascii="宋体" w:hAnsi="宋体" w:cs="宋体"/>
                <w:b/>
                <w:bCs/>
                <w:iCs/>
                <w:color w:val="000000" w:themeColor="text1"/>
                <w:szCs w:val="21"/>
                <w:highlight w:val="yellow"/>
                <w:u w:val="single"/>
              </w:rPr>
              <w:t xml:space="preserve"> </w:t>
            </w:r>
            <w:r>
              <w:rPr>
                <w:rFonts w:hint="eastAsia" w:ascii="宋体" w:hAnsi="宋体" w:cs="宋体"/>
                <w:b/>
                <w:bCs/>
                <w:iCs/>
                <w:color w:val="000000" w:themeColor="text1"/>
                <w:szCs w:val="21"/>
                <w:highlight w:val="yellow"/>
                <w:u w:val="single"/>
                <w:lang w:val="en-US" w:eastAsia="zh-CN"/>
              </w:rPr>
              <w:t>116</w:t>
            </w:r>
            <w:r>
              <w:rPr>
                <w:rFonts w:hint="eastAsia" w:ascii="宋体" w:hAnsi="宋体" w:cs="宋体"/>
                <w:b/>
                <w:bCs/>
                <w:iCs/>
                <w:color w:val="000000" w:themeColor="text1"/>
                <w:szCs w:val="21"/>
                <w:highlight w:val="yellow"/>
                <w:u w:val="single"/>
              </w:rPr>
              <w:t xml:space="preserve"> </w:t>
            </w:r>
            <w:permEnd w:id="6"/>
            <w:r>
              <w:rPr>
                <w:rFonts w:hint="eastAsia" w:ascii="宋体" w:hAnsi="宋体" w:cs="宋体"/>
                <w:color w:val="000000" w:themeColor="text1"/>
                <w:szCs w:val="21"/>
              </w:rPr>
              <w:t>日历天。</w:t>
            </w:r>
          </w:p>
          <w:p>
            <w:pPr>
              <w:jc w:val="left"/>
              <w:rPr>
                <w:rFonts w:ascii="宋体" w:hAnsi="宋体" w:cs="宋体"/>
                <w:color w:val="000000" w:themeColor="text1"/>
                <w:szCs w:val="21"/>
              </w:rPr>
            </w:pPr>
            <w:r>
              <w:rPr>
                <w:rFonts w:hint="eastAsia" w:ascii="宋体" w:hAnsi="宋体" w:cs="宋体"/>
                <w:color w:val="000000" w:themeColor="text1"/>
                <w:szCs w:val="21"/>
              </w:rPr>
              <w:t>计划开工日期：</w:t>
            </w:r>
            <w:permStart w:id="7" w:edGrp="everyone"/>
            <w:r>
              <w:rPr>
                <w:rFonts w:hint="eastAsia" w:ascii="宋体" w:hAnsi="宋体" w:cs="宋体"/>
                <w:bCs/>
                <w:iCs/>
                <w:color w:val="000000" w:themeColor="text1"/>
                <w:szCs w:val="21"/>
                <w:highlight w:val="yellow"/>
                <w:u w:val="single"/>
              </w:rPr>
              <w:t xml:space="preserve"> 2020 </w:t>
            </w:r>
            <w:permEnd w:id="7"/>
            <w:r>
              <w:rPr>
                <w:rFonts w:hint="eastAsia" w:ascii="宋体" w:hAnsi="宋体" w:cs="宋体"/>
                <w:color w:val="000000" w:themeColor="text1"/>
                <w:szCs w:val="21"/>
              </w:rPr>
              <w:t>年</w:t>
            </w:r>
            <w:permStart w:id="8" w:edGrp="everyone"/>
            <w:r>
              <w:rPr>
                <w:rFonts w:hint="eastAsia" w:ascii="宋体" w:hAnsi="宋体" w:cs="宋体"/>
                <w:bCs/>
                <w:iCs/>
                <w:color w:val="000000" w:themeColor="text1"/>
                <w:szCs w:val="21"/>
                <w:highlight w:val="yellow"/>
                <w:u w:val="single"/>
              </w:rPr>
              <w:t xml:space="preserve"> 11 </w:t>
            </w:r>
            <w:permEnd w:id="8"/>
            <w:r>
              <w:rPr>
                <w:rFonts w:hint="eastAsia" w:ascii="宋体" w:hAnsi="宋体" w:cs="宋体"/>
                <w:color w:val="000000" w:themeColor="text1"/>
                <w:szCs w:val="21"/>
              </w:rPr>
              <w:t>月</w:t>
            </w:r>
            <w:permStart w:id="9"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25</w:t>
            </w:r>
            <w:r>
              <w:rPr>
                <w:rFonts w:hint="eastAsia" w:ascii="宋体" w:hAnsi="宋体" w:cs="宋体"/>
                <w:bCs/>
                <w:iCs/>
                <w:color w:val="000000" w:themeColor="text1"/>
                <w:szCs w:val="21"/>
                <w:highlight w:val="yellow"/>
                <w:u w:val="single"/>
              </w:rPr>
              <w:t xml:space="preserve"> </w:t>
            </w:r>
            <w:permEnd w:id="9"/>
            <w:r>
              <w:rPr>
                <w:rFonts w:hint="eastAsia" w:ascii="宋体" w:hAnsi="宋体" w:cs="宋体"/>
                <w:color w:val="000000" w:themeColor="text1"/>
                <w:szCs w:val="21"/>
              </w:rPr>
              <w:t>日</w:t>
            </w:r>
          </w:p>
          <w:p>
            <w:pPr>
              <w:jc w:val="left"/>
              <w:rPr>
                <w:rFonts w:ascii="宋体" w:hAnsi="宋体" w:cs="宋体"/>
                <w:color w:val="000000" w:themeColor="text1"/>
                <w:szCs w:val="21"/>
              </w:rPr>
            </w:pPr>
            <w:r>
              <w:rPr>
                <w:rFonts w:hint="eastAsia" w:ascii="宋体" w:hAnsi="宋体" w:cs="宋体"/>
                <w:color w:val="000000" w:themeColor="text1"/>
                <w:szCs w:val="21"/>
              </w:rPr>
              <w:t>计划竣工日期：</w:t>
            </w:r>
            <w:permStart w:id="10" w:edGrp="everyone"/>
            <w:r>
              <w:rPr>
                <w:rFonts w:hint="eastAsia" w:ascii="宋体" w:hAnsi="宋体" w:cs="宋体"/>
                <w:bCs/>
                <w:iCs/>
                <w:color w:val="000000" w:themeColor="text1"/>
                <w:szCs w:val="21"/>
                <w:highlight w:val="yellow"/>
                <w:u w:val="single"/>
              </w:rPr>
              <w:t xml:space="preserve"> 202</w:t>
            </w:r>
            <w:r>
              <w:rPr>
                <w:rFonts w:hint="eastAsia" w:ascii="宋体" w:hAnsi="宋体" w:cs="宋体"/>
                <w:bCs/>
                <w:iCs/>
                <w:color w:val="000000" w:themeColor="text1"/>
                <w:szCs w:val="21"/>
                <w:highlight w:val="yellow"/>
                <w:u w:val="single"/>
                <w:lang w:val="en-US" w:eastAsia="zh-CN"/>
              </w:rPr>
              <w:t>1</w:t>
            </w:r>
            <w:r>
              <w:rPr>
                <w:rFonts w:hint="eastAsia" w:ascii="宋体" w:hAnsi="宋体" w:cs="宋体"/>
                <w:bCs/>
                <w:iCs/>
                <w:color w:val="000000" w:themeColor="text1"/>
                <w:szCs w:val="21"/>
                <w:highlight w:val="yellow"/>
                <w:u w:val="single"/>
              </w:rPr>
              <w:t xml:space="preserve"> </w:t>
            </w:r>
            <w:permEnd w:id="10"/>
            <w:r>
              <w:rPr>
                <w:rFonts w:hint="eastAsia" w:ascii="宋体" w:hAnsi="宋体" w:cs="宋体"/>
                <w:color w:val="000000" w:themeColor="text1"/>
                <w:szCs w:val="21"/>
              </w:rPr>
              <w:t>年</w:t>
            </w:r>
            <w:permStart w:id="11"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3</w:t>
            </w:r>
            <w:r>
              <w:rPr>
                <w:rFonts w:ascii="宋体" w:hAnsi="宋体" w:cs="宋体"/>
                <w:bCs/>
                <w:iCs/>
                <w:color w:val="000000" w:themeColor="text1"/>
                <w:szCs w:val="21"/>
                <w:highlight w:val="yellow"/>
                <w:u w:val="single"/>
              </w:rPr>
              <w:t xml:space="preserve"> </w:t>
            </w:r>
            <w:permEnd w:id="11"/>
            <w:r>
              <w:rPr>
                <w:rFonts w:hint="eastAsia" w:ascii="宋体" w:hAnsi="宋体" w:cs="宋体"/>
                <w:color w:val="000000" w:themeColor="text1"/>
                <w:szCs w:val="21"/>
              </w:rPr>
              <w:t>月</w:t>
            </w:r>
            <w:permStart w:id="12"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20</w:t>
            </w:r>
            <w:r>
              <w:rPr>
                <w:rFonts w:hint="eastAsia" w:ascii="宋体" w:hAnsi="宋体" w:cs="宋体"/>
                <w:bCs/>
                <w:iCs/>
                <w:color w:val="000000" w:themeColor="text1"/>
                <w:szCs w:val="21"/>
                <w:highlight w:val="yellow"/>
                <w:u w:val="single"/>
              </w:rPr>
              <w:t xml:space="preserve"> </w:t>
            </w:r>
            <w:permEnd w:id="12"/>
            <w:r>
              <w:rPr>
                <w:rFonts w:hint="eastAsia" w:ascii="宋体" w:hAnsi="宋体" w:cs="宋体"/>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75"/>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jc w:val="left"/>
              <w:rPr>
                <w:rFonts w:ascii="宋体" w:hAnsi="宋体" w:cs="宋体"/>
                <w:color w:val="000000"/>
                <w:szCs w:val="21"/>
              </w:rPr>
            </w:pPr>
            <w:permStart w:id="13" w:edGrp="everyone"/>
            <w:r>
              <w:rPr>
                <w:rFonts w:hint="eastAsia" w:ascii="宋体" w:hAnsi="宋体" w:cs="宋体"/>
                <w:color w:val="000000"/>
                <w:szCs w:val="21"/>
              </w:rPr>
              <w:t>1、投标企业须提供有效的企业法人《营业执照》；</w:t>
            </w:r>
          </w:p>
          <w:p>
            <w:pPr>
              <w:jc w:val="left"/>
              <w:rPr>
                <w:rFonts w:ascii="宋体" w:hAnsi="宋体" w:cs="宋体"/>
                <w:color w:val="000000"/>
                <w:szCs w:val="21"/>
              </w:rPr>
            </w:pPr>
            <w:r>
              <w:rPr>
                <w:rFonts w:hint="eastAsia" w:ascii="宋体" w:hAnsi="宋体" w:cs="宋体"/>
                <w:color w:val="000000"/>
                <w:szCs w:val="21"/>
              </w:rPr>
              <w:t>2、须具有</w:t>
            </w:r>
            <w:r>
              <w:rPr>
                <w:rFonts w:ascii="MicrosoftYaHei" w:hAnsi="MicrosoftYaHei" w:eastAsia="MicrosoftYaHei" w:cs="MicrosoftYaHei"/>
                <w:i w:val="0"/>
                <w:caps w:val="0"/>
                <w:color w:val="000000"/>
                <w:spacing w:val="0"/>
                <w:sz w:val="21"/>
                <w:szCs w:val="21"/>
              </w:rPr>
              <w:t>建筑工程施工总承包三级</w:t>
            </w:r>
            <w:r>
              <w:rPr>
                <w:rFonts w:hint="eastAsia" w:ascii="宋体" w:hAnsi="宋体" w:cs="宋体"/>
                <w:color w:val="000000"/>
                <w:szCs w:val="21"/>
              </w:rPr>
              <w:t>及</w:t>
            </w:r>
            <w:r>
              <w:rPr>
                <w:rFonts w:ascii="宋体" w:hAnsi="宋体" w:cs="宋体"/>
                <w:color w:val="000000"/>
                <w:szCs w:val="21"/>
              </w:rPr>
              <w:t>以上资质证书</w:t>
            </w:r>
            <w:r>
              <w:rPr>
                <w:rFonts w:hint="eastAsia" w:ascii="宋体" w:hAnsi="宋体" w:cs="宋体"/>
                <w:color w:val="000000"/>
                <w:szCs w:val="21"/>
              </w:rPr>
              <w:t>；</w:t>
            </w:r>
          </w:p>
          <w:p>
            <w:pPr>
              <w:jc w:val="left"/>
              <w:rPr>
                <w:rFonts w:ascii="宋体" w:hAnsi="宋体" w:cs="宋体"/>
                <w:color w:val="000000"/>
                <w:szCs w:val="21"/>
              </w:rPr>
            </w:pPr>
            <w:r>
              <w:rPr>
                <w:rFonts w:hint="eastAsia" w:ascii="宋体" w:hAnsi="宋体" w:cs="宋体"/>
                <w:color w:val="000000"/>
                <w:szCs w:val="21"/>
              </w:rPr>
              <w:t>3、须具有安全生产许可证。</w:t>
            </w:r>
          </w:p>
          <w:permEnd w:id="13"/>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14"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14"/>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）我司对本工程无围标、串标的行为。(提供</w:t>
            </w:r>
            <w:r>
              <w:rPr>
                <w:rFonts w:ascii="宋体" w:hAnsi="宋体"/>
                <w:color w:val="000000"/>
                <w:szCs w:val="21"/>
              </w:rPr>
              <w:t>承诺书，格式见投标文件格式)</w:t>
            </w:r>
          </w:p>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15"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要求  ☑要求：具备</w:t>
            </w:r>
            <w:r>
              <w:rPr>
                <w:rFonts w:hint="eastAsia" w:ascii="宋体" w:hAnsi="宋体" w:cs="宋体"/>
              </w:rPr>
              <w:t>建筑工程</w:t>
            </w:r>
            <w:r>
              <w:rPr>
                <w:rFonts w:hint="eastAsia" w:ascii="宋体" w:hAnsi="宋体" w:cs="宋体"/>
                <w:color w:val="000000"/>
                <w:szCs w:val="21"/>
                <w:lang w:eastAsia="zh-CN"/>
              </w:rPr>
              <w:t>专业</w:t>
            </w:r>
            <w:r>
              <w:rPr>
                <w:rFonts w:hint="eastAsia" w:ascii="宋体" w:hAnsi="宋体" w:cs="宋体"/>
                <w:color w:val="000000"/>
                <w:szCs w:val="21"/>
                <w:lang w:val="en-US" w:eastAsia="zh-CN"/>
              </w:rPr>
              <w:t>二级</w:t>
            </w:r>
            <w:r>
              <w:rPr>
                <w:rFonts w:hint="eastAsia" w:ascii="宋体" w:hAnsi="宋体" w:cs="宋体"/>
                <w:color w:val="000000"/>
                <w:szCs w:val="21"/>
                <w:lang w:eastAsia="zh-CN"/>
              </w:rPr>
              <w:t>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permEnd w:id="15"/>
            <w:r>
              <w:rPr>
                <w:rFonts w:hint="eastAsia" w:ascii="宋体" w:hAnsi="宋体" w:cs="宋体"/>
                <w:color w:val="000000"/>
                <w:kern w:val="2"/>
                <w:sz w:val="21"/>
                <w:szCs w:val="21"/>
                <w:lang w:eastAsia="zh-CN"/>
              </w:rPr>
              <w:t xml:space="preserve">        </w:t>
            </w:r>
          </w:p>
          <w:p>
            <w:pPr>
              <w:pStyle w:val="75"/>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6"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 xml:space="preserve">要求 </w:t>
            </w:r>
            <w:permEnd w:id="16"/>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ascii="宋体" w:hAnsi="宋体"/>
                <w:color w:val="000000"/>
                <w:szCs w:val="21"/>
              </w:rPr>
            </w:pPr>
            <w:permStart w:id="17"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 xml:space="preserve">文件中。勘查现场联系人电话： </w:t>
            </w:r>
            <w:r>
              <w:rPr>
                <w:rFonts w:hint="eastAsia" w:ascii="宋体" w:hAnsi="宋体"/>
                <w:color w:val="000000"/>
                <w:szCs w:val="21"/>
                <w:lang w:val="en-US" w:eastAsia="zh-CN"/>
              </w:rPr>
              <w:t>蒋勤伟</w:t>
            </w:r>
            <w:r>
              <w:rPr>
                <w:rFonts w:hint="eastAsia" w:ascii="宋体" w:hAnsi="宋体"/>
                <w:color w:val="000000"/>
                <w:szCs w:val="21"/>
              </w:rPr>
              <w:t xml:space="preserve"> </w:t>
            </w:r>
            <w:r>
              <w:rPr>
                <w:rFonts w:hint="eastAsia" w:ascii="宋体" w:hAnsi="宋体"/>
                <w:color w:val="000000"/>
                <w:szCs w:val="21"/>
                <w:lang w:val="en-US" w:eastAsia="zh-CN"/>
              </w:rPr>
              <w:t>13701483660</w:t>
            </w:r>
            <w:r>
              <w:rPr>
                <w:rFonts w:hint="eastAsia" w:ascii="宋体" w:hAnsi="宋体"/>
                <w:color w:val="000000" w:themeColor="text1"/>
                <w:szCs w:val="21"/>
              </w:rPr>
              <w:t xml:space="preserve"> </w:t>
            </w:r>
            <w:permEnd w:id="17"/>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75"/>
              <w:rPr>
                <w:rFonts w:ascii="宋体" w:hAnsi="宋体" w:cs="宋体"/>
                <w:color w:val="000000"/>
                <w:kern w:val="2"/>
                <w:sz w:val="21"/>
                <w:szCs w:val="21"/>
                <w:lang w:eastAsia="zh-CN"/>
              </w:rPr>
            </w:pPr>
            <w:bookmarkStart w:id="15" w:name="OLE_LINK1"/>
            <w:bookmarkStart w:id="16" w:name="OLE_LINK2"/>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75"/>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75"/>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75"/>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autoSpaceDE w:val="0"/>
              <w:autoSpaceDN w:val="0"/>
              <w:adjustRightInd w:val="0"/>
              <w:jc w:val="left"/>
              <w:rPr>
                <w:rFonts w:ascii="宋体" w:hAnsi="宋体" w:cs="宋体"/>
                <w:color w:val="000000"/>
                <w:szCs w:val="21"/>
              </w:rPr>
            </w:pPr>
            <w:permStart w:id="18" w:edGrp="everyone"/>
            <w:r>
              <w:rPr>
                <w:rFonts w:ascii="宋体" w:hAnsi="宋体" w:cs="宋体"/>
                <w:color w:val="000000"/>
                <w:szCs w:val="21"/>
              </w:rPr>
              <w:t>1.</w:t>
            </w:r>
            <w:r>
              <w:rPr>
                <w:rFonts w:hint="eastAsia" w:ascii="宋体" w:hAnsi="宋体" w:cs="宋体"/>
                <w:color w:val="000000"/>
                <w:szCs w:val="21"/>
              </w:rPr>
              <w:t>招标文件的文字部分；</w:t>
            </w:r>
          </w:p>
          <w:p>
            <w:pPr>
              <w:autoSpaceDE w:val="0"/>
              <w:autoSpaceDN w:val="0"/>
              <w:adjustRightInd w:val="0"/>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.工程量清单；</w:t>
            </w:r>
            <w:r>
              <w:rPr>
                <w:rFonts w:ascii="宋体" w:hAnsi="宋体" w:cs="宋体"/>
                <w:color w:val="000000"/>
                <w:szCs w:val="21"/>
              </w:rPr>
              <w:t xml:space="preserve"> </w:t>
            </w:r>
          </w:p>
          <w:p>
            <w:pPr>
              <w:autoSpaceDE w:val="0"/>
              <w:autoSpaceDN w:val="0"/>
              <w:adjustRightInd w:val="0"/>
              <w:jc w:val="left"/>
              <w:rPr>
                <w:rFonts w:hint="eastAsia" w:ascii="宋体" w:hAnsi="宋体" w:cs="宋体"/>
                <w:color w:val="000000"/>
                <w:szCs w:val="21"/>
              </w:rPr>
            </w:pPr>
            <w:r>
              <w:rPr>
                <w:rFonts w:ascii="宋体" w:hAnsi="宋体" w:cs="宋体"/>
                <w:color w:val="000000"/>
                <w:szCs w:val="21"/>
              </w:rPr>
              <w:t>3</w:t>
            </w:r>
            <w:r>
              <w:rPr>
                <w:rFonts w:hint="eastAsia" w:ascii="宋体" w:hAnsi="宋体" w:cs="宋体"/>
                <w:color w:val="000000"/>
                <w:szCs w:val="21"/>
              </w:rPr>
              <w:t>.合同条款及附件；</w:t>
            </w:r>
          </w:p>
          <w:p>
            <w:pPr>
              <w:autoSpaceDE w:val="0"/>
              <w:autoSpaceDN w:val="0"/>
              <w:adjustRightInd w:val="0"/>
              <w:jc w:val="left"/>
              <w:rPr>
                <w:rFonts w:ascii="宋体" w:hAnsi="宋体" w:cs="宋体"/>
                <w:color w:val="000000"/>
                <w:szCs w:val="21"/>
              </w:rPr>
            </w:pPr>
            <w:r>
              <w:rPr>
                <w:rFonts w:hint="eastAsia" w:ascii="宋体" w:hAnsi="宋体" w:cs="宋体"/>
                <w:color w:val="000000"/>
                <w:szCs w:val="21"/>
                <w:lang w:val="en-US" w:eastAsia="zh-CN"/>
              </w:rPr>
              <w:t>4.图纸</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.招标文件答疑（如有）。</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9" w:edGrp="everyone"/>
            <w:r>
              <w:rPr>
                <w:rFonts w:hint="eastAsia"/>
              </w:rPr>
              <w:t>zc@daqianjg.com </w:t>
            </w:r>
            <w:permEnd w:id="19"/>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20" w:edGrp="everyone"/>
            <w:r>
              <w:rPr>
                <w:rFonts w:hint="eastAsia" w:ascii="宋体" w:hAnsi="宋体" w:cs="宋体"/>
                <w:bCs/>
                <w:iCs/>
                <w:color w:val="000000"/>
                <w:szCs w:val="21"/>
                <w:highlight w:val="yellow"/>
              </w:rPr>
              <w:t>招标文件要求的或投标人认为需要提供的</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采用工程量</w:t>
            </w:r>
            <w:r>
              <w:rPr>
                <w:rFonts w:ascii="宋体" w:hAnsi="宋体" w:cs="宋体"/>
                <w:color w:val="000000"/>
                <w:szCs w:val="21"/>
              </w:rPr>
              <w:t>清单</w:t>
            </w:r>
            <w:r>
              <w:rPr>
                <w:rFonts w:hint="eastAsia" w:ascii="宋体" w:hAnsi="宋体" w:cs="宋体"/>
                <w:color w:val="000000"/>
                <w:szCs w:val="21"/>
              </w:rPr>
              <w:t xml:space="preserve">报价方式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75"/>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21" w:edGrp="everyone"/>
            <w:r>
              <w:rPr>
                <w:rFonts w:hint="eastAsia" w:ascii="宋体" w:hAnsi="宋体"/>
                <w:color w:val="000000"/>
                <w:szCs w:val="21"/>
                <w:lang w:val="en-US" w:eastAsia="zh-CN"/>
              </w:rPr>
              <w:t>拾</w:t>
            </w:r>
            <w:r>
              <w:rPr>
                <w:rFonts w:hint="eastAsia" w:ascii="宋体" w:hAnsi="宋体"/>
                <w:color w:val="000000"/>
                <w:szCs w:val="21"/>
              </w:rPr>
              <w:t>万元</w:t>
            </w:r>
            <w:permEnd w:id="21"/>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75"/>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75"/>
              <w:spacing w:before="21"/>
              <w:rPr>
                <w:rFonts w:ascii="宋体" w:hAnsi="宋体" w:cs="宋体"/>
                <w:b/>
                <w:bCs/>
                <w:iCs/>
                <w:color w:val="000000"/>
                <w:szCs w:val="21"/>
                <w:highlight w:val="yellow"/>
                <w:lang w:eastAsia="zh-CN"/>
              </w:rPr>
            </w:pPr>
            <w:permStart w:id="22" w:edGrp="everyone"/>
            <w:r>
              <w:rPr>
                <w:rFonts w:hint="eastAsia" w:ascii="宋体" w:hAnsi="宋体" w:cs="宋体"/>
                <w:b/>
                <w:color w:val="000000" w:themeColor="text1"/>
                <w:szCs w:val="21"/>
                <w:lang w:eastAsia="zh-CN"/>
              </w:rPr>
              <w:t>缴纳保证金</w:t>
            </w:r>
            <w:r>
              <w:rPr>
                <w:rFonts w:ascii="宋体" w:hAnsi="宋体" w:cs="宋体"/>
                <w:b/>
                <w:color w:val="000000" w:themeColor="text1"/>
                <w:szCs w:val="21"/>
                <w:lang w:eastAsia="zh-CN"/>
              </w:rPr>
              <w:t>时需在交易</w:t>
            </w:r>
            <w:r>
              <w:rPr>
                <w:rFonts w:hint="eastAsia" w:ascii="宋体" w:hAnsi="宋体" w:cs="宋体"/>
                <w:b/>
                <w:color w:val="000000" w:themeColor="text1"/>
                <w:szCs w:val="21"/>
                <w:lang w:eastAsia="zh-CN"/>
              </w:rPr>
              <w:t>附言</w:t>
            </w:r>
            <w:r>
              <w:rPr>
                <w:rFonts w:ascii="宋体" w:hAnsi="宋体" w:cs="宋体"/>
                <w:b/>
                <w:color w:val="000000" w:themeColor="text1"/>
                <w:szCs w:val="21"/>
                <w:lang w:eastAsia="zh-CN"/>
              </w:rPr>
              <w:t>中注明</w:t>
            </w:r>
            <w:r>
              <w:rPr>
                <w:rFonts w:hint="eastAsia" w:ascii="宋体" w:hAnsi="宋体" w:cs="宋体"/>
                <w:b/>
                <w:color w:val="000000" w:themeColor="text1"/>
                <w:szCs w:val="21"/>
                <w:lang w:eastAsia="zh-CN"/>
              </w:rPr>
              <w:t>本项目名称。</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23" w:edGrp="everyone"/>
            <w:r>
              <w:rPr>
                <w:rFonts w:hint="eastAsia" w:ascii="宋体" w:hAnsi="宋体"/>
                <w:color w:val="000000"/>
                <w:szCs w:val="21"/>
              </w:rPr>
              <w:t>无要求</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4" w:edGrp="everyone"/>
            <w:r>
              <w:rPr>
                <w:rFonts w:hint="eastAsia" w:ascii="宋体" w:hAnsi="宋体"/>
                <w:color w:val="000000"/>
                <w:szCs w:val="21"/>
                <w:lang w:val="en-US" w:eastAsia="zh-CN"/>
              </w:rPr>
              <w:t>5</w:t>
            </w:r>
            <w:r>
              <w:rPr>
                <w:rFonts w:ascii="宋体" w:hAnsi="宋体"/>
                <w:szCs w:val="21"/>
              </w:rPr>
              <w:t>00</w:t>
            </w:r>
            <w:r>
              <w:rPr>
                <w:rFonts w:hint="eastAsia" w:ascii="宋体" w:hAnsi="宋体"/>
                <w:color w:val="000000"/>
                <w:szCs w:val="21"/>
              </w:rPr>
              <w:t>万元（含）</w:t>
            </w:r>
            <w:r>
              <w:rPr>
                <w:rFonts w:ascii="宋体" w:hAnsi="宋体"/>
                <w:color w:val="000000"/>
                <w:szCs w:val="21"/>
              </w:rPr>
              <w:t>以上</w:t>
            </w:r>
            <w:permEnd w:id="24"/>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25" w:edGrp="everyone"/>
            <w:r>
              <w:rPr>
                <w:rFonts w:hint="eastAsia" w:ascii="宋体" w:hAnsi="宋体" w:cs="宋体"/>
                <w:color w:val="000000"/>
                <w:szCs w:val="21"/>
              </w:rPr>
              <w:t>不允许</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26" w:edGrp="everyone"/>
            <w:r>
              <w:rPr>
                <w:rFonts w:hint="eastAsia" w:ascii="宋体" w:hAnsi="宋体" w:cs="宋体"/>
                <w:bCs/>
                <w:iCs/>
                <w:color w:val="000000"/>
                <w:szCs w:val="21"/>
                <w:highlight w:val="yellow"/>
              </w:rPr>
              <w:t>正本壹份，副本壹份 , 电子版壹份</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permStart w:id="27" w:edGrp="everyone"/>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u w:val="single"/>
              </w:rPr>
            </w:pPr>
            <w:r>
              <w:rPr>
                <w:rFonts w:hint="eastAsia" w:ascii="宋体" w:hAnsi="宋体" w:cs="宋体"/>
                <w:szCs w:val="21"/>
                <w:u w:val="single"/>
                <w:lang w:eastAsia="zh-CN"/>
              </w:rPr>
              <w:t>泰和县马市生态文化特色小镇入口服务区（游客服务中心）房屋建筑工程</w:t>
            </w:r>
            <w:r>
              <w:rPr>
                <w:rFonts w:hint="eastAsia" w:ascii="宋体" w:hAnsi="宋体" w:cs="宋体"/>
                <w:color w:val="000000"/>
                <w:szCs w:val="21"/>
                <w:u w:val="single"/>
              </w:rPr>
              <w:t>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11</w:t>
            </w:r>
            <w:r>
              <w:rPr>
                <w:rFonts w:hint="eastAsia" w:ascii="宋体" w:hAnsi="宋体" w:cs="宋体"/>
                <w:color w:val="000000"/>
                <w:szCs w:val="21"/>
              </w:rPr>
              <w:t>月</w:t>
            </w:r>
            <w:r>
              <w:rPr>
                <w:rFonts w:hint="eastAsia" w:ascii="宋体" w:hAnsi="宋体" w:cs="宋体"/>
                <w:color w:val="000000"/>
                <w:szCs w:val="21"/>
                <w:u w:val="single"/>
                <w:lang w:val="en-US" w:eastAsia="zh-CN"/>
              </w:rPr>
              <w:t>12</w:t>
            </w:r>
            <w:r>
              <w:rPr>
                <w:rFonts w:hint="eastAsia" w:ascii="宋体" w:hAnsi="宋体" w:cs="宋体"/>
                <w:color w:val="000000"/>
                <w:szCs w:val="21"/>
              </w:rPr>
              <w:t>日</w:t>
            </w:r>
            <w:r>
              <w:rPr>
                <w:rFonts w:hint="eastAsia" w:ascii="宋体" w:hAnsi="宋体" w:cs="宋体"/>
                <w:color w:val="000000"/>
                <w:szCs w:val="21"/>
                <w:u w:val="single"/>
              </w:rPr>
              <w:t>1</w:t>
            </w:r>
            <w:r>
              <w:rPr>
                <w:rFonts w:hint="eastAsia" w:ascii="宋体" w:hAnsi="宋体" w:cs="宋体"/>
                <w:color w:val="000000"/>
                <w:szCs w:val="21"/>
                <w:u w:val="single"/>
                <w:lang w:val="en-US" w:eastAsia="zh-CN"/>
              </w:rPr>
              <w:t>0</w:t>
            </w:r>
            <w:r>
              <w:rPr>
                <w:rFonts w:hint="eastAsia" w:ascii="宋体" w:hAnsi="宋体" w:cs="宋体"/>
                <w:color w:val="000000"/>
                <w:szCs w:val="21"/>
                <w:u w:val="single"/>
              </w:rPr>
              <w:t>：</w:t>
            </w:r>
            <w:r>
              <w:rPr>
                <w:rFonts w:ascii="宋体" w:hAnsi="宋体" w:cs="宋体"/>
                <w:color w:val="000000"/>
                <w:szCs w:val="21"/>
                <w:u w:val="single"/>
              </w:rPr>
              <w:t>0</w:t>
            </w:r>
            <w:r>
              <w:rPr>
                <w:rFonts w:hint="eastAsia" w:ascii="宋体" w:hAnsi="宋体" w:cs="宋体"/>
                <w:color w:val="000000"/>
                <w:szCs w:val="21"/>
                <w:u w:val="single"/>
              </w:rPr>
              <w:t>0</w:t>
            </w:r>
            <w:r>
              <w:rPr>
                <w:rFonts w:hint="eastAsia" w:ascii="宋体" w:hAnsi="宋体" w:cs="宋体"/>
                <w:color w:val="000000"/>
                <w:szCs w:val="21"/>
              </w:rPr>
              <w:t>分前不得开启</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rPr>
            </w:pPr>
            <w:permStart w:id="28" w:edGrp="everyone"/>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11</w:t>
            </w:r>
            <w:r>
              <w:rPr>
                <w:rFonts w:hint="eastAsia" w:ascii="宋体" w:hAnsi="宋体" w:cs="宋体"/>
                <w:color w:val="000000"/>
                <w:szCs w:val="21"/>
              </w:rPr>
              <w:t>月</w:t>
            </w:r>
            <w:r>
              <w:rPr>
                <w:rFonts w:hint="eastAsia" w:ascii="宋体" w:hAnsi="宋体" w:cs="宋体"/>
                <w:color w:val="000000"/>
                <w:szCs w:val="21"/>
                <w:u w:val="single"/>
                <w:lang w:val="en-US" w:eastAsia="zh-CN"/>
              </w:rPr>
              <w:t>12</w:t>
            </w:r>
            <w:r>
              <w:rPr>
                <w:rFonts w:hint="eastAsia" w:ascii="宋体" w:hAnsi="宋体" w:cs="宋体"/>
                <w:color w:val="000000"/>
                <w:szCs w:val="21"/>
              </w:rPr>
              <w:t>日</w:t>
            </w:r>
            <w:r>
              <w:rPr>
                <w:rFonts w:hint="eastAsia" w:ascii="宋体" w:hAnsi="宋体" w:cs="宋体"/>
                <w:color w:val="000000"/>
                <w:szCs w:val="21"/>
                <w:u w:val="single"/>
              </w:rPr>
              <w:t>10：</w:t>
            </w:r>
            <w:r>
              <w:rPr>
                <w:rFonts w:ascii="宋体" w:hAnsi="宋体" w:cs="宋体"/>
                <w:color w:val="000000"/>
                <w:szCs w:val="21"/>
                <w:u w:val="single"/>
              </w:rPr>
              <w:t>0</w:t>
            </w:r>
            <w:r>
              <w:rPr>
                <w:rFonts w:hint="eastAsia" w:ascii="宋体" w:hAnsi="宋体" w:cs="宋体"/>
                <w:color w:val="000000"/>
                <w:szCs w:val="21"/>
                <w:u w:val="single"/>
              </w:rPr>
              <w:t>0</w:t>
            </w:r>
            <w:r>
              <w:rPr>
                <w:rFonts w:hint="eastAsia" w:ascii="宋体" w:hAnsi="宋体" w:cs="宋体"/>
                <w:color w:val="000000"/>
                <w:szCs w:val="21"/>
              </w:rPr>
              <w:t>分</w:t>
            </w:r>
            <w:perm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hint="default" w:ascii="宋体" w:hAnsi="宋体" w:eastAsia="宋体" w:cs="宋体"/>
                <w:color w:val="000000"/>
                <w:szCs w:val="21"/>
                <w:lang w:val="en-US" w:eastAsia="zh-CN"/>
              </w:rPr>
            </w:pPr>
            <w:permStart w:id="29" w:edGrp="everyone"/>
            <w:r>
              <w:rPr>
                <w:rFonts w:hint="eastAsia" w:ascii="宋体" w:hAnsi="宋体" w:cs="宋体"/>
                <w:color w:val="000000" w:themeColor="text1"/>
                <w:szCs w:val="21"/>
              </w:rPr>
              <w:t>江西省吉安市泰和县马市镇蜀口洲大千生态项目部</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75"/>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permStart w:id="30" w:edGrp="everyone"/>
            <w:r>
              <w:rPr>
                <w:rFonts w:hint="eastAsia" w:ascii="宋体" w:hAnsi="宋体" w:cs="宋体"/>
                <w:color w:val="000000" w:themeColor="text1"/>
                <w:szCs w:val="21"/>
              </w:rPr>
              <w:t>江西省吉安市泰和县马市镇蜀口洲大千生态项目部</w:t>
            </w:r>
            <w:r>
              <w:rPr>
                <w:rFonts w:hint="eastAsia" w:ascii="宋体" w:hAnsi="宋体" w:cs="宋体"/>
                <w:color w:val="000000"/>
                <w:szCs w:val="21"/>
              </w:rPr>
              <w:t xml:space="preserve"> </w:t>
            </w:r>
            <w:perm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评标小组构成：人数不少于5人的单数，由招标人各相关部门成员组成。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75"/>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中标人需在招标人发出中标通知7日内，按</w:t>
            </w:r>
            <w:permStart w:id="31"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31"/>
            <w:r>
              <w:rPr>
                <w:rFonts w:hint="eastAsia" w:ascii="宋体" w:hAnsi="宋体" w:cs="宋体"/>
                <w:color w:val="000000"/>
                <w:szCs w:val="21"/>
                <w:u w:val="single"/>
              </w:rPr>
              <w:t>向招标人提交履约保证金。退还时间及方式：全部工程竣工验收合格后一次性退还（不计息）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themeColor="text1"/>
                <w:szCs w:val="21"/>
              </w:rPr>
            </w:pPr>
            <w:r>
              <w:rPr>
                <w:rFonts w:hint="eastAsia" w:ascii="宋体" w:hAnsi="宋体" w:cs="宋体"/>
                <w:color w:val="000000" w:themeColor="text1"/>
                <w:szCs w:val="21"/>
              </w:rPr>
              <w:t>监督人：审计监察部</w:t>
            </w:r>
          </w:p>
          <w:p>
            <w:pPr>
              <w:jc w:val="left"/>
              <w:rPr>
                <w:rFonts w:ascii="宋体" w:hAnsi="宋体" w:cs="宋体"/>
                <w:color w:val="000000" w:themeColor="text1"/>
                <w:szCs w:val="21"/>
              </w:rPr>
            </w:pPr>
            <w:r>
              <w:rPr>
                <w:rFonts w:hint="eastAsia" w:ascii="宋体" w:hAnsi="宋体" w:cs="宋体"/>
                <w:color w:val="000000" w:themeColor="text1"/>
                <w:szCs w:val="21"/>
              </w:rPr>
              <w:t>电  话：</w:t>
            </w:r>
            <w:r>
              <w:rPr>
                <w:rFonts w:ascii="宋体" w:hAnsi="宋体" w:cs="宋体"/>
                <w:color w:val="000000" w:themeColor="text1"/>
                <w:szCs w:val="21"/>
              </w:rPr>
              <w:t xml:space="preserve"> 13809046600</w:t>
            </w:r>
          </w:p>
          <w:p>
            <w:pPr>
              <w:jc w:val="left"/>
              <w:rPr>
                <w:rFonts w:ascii="宋体" w:hAnsi="宋体" w:cs="宋体"/>
                <w:color w:val="000000"/>
                <w:szCs w:val="21"/>
              </w:rPr>
            </w:pPr>
            <w:r>
              <w:rPr>
                <w:rFonts w:hint="eastAsia" w:ascii="宋体" w:hAnsi="宋体" w:cs="宋体"/>
                <w:color w:val="000000" w:themeColor="text1"/>
                <w:szCs w:val="21"/>
              </w:rPr>
              <w:t>邮  箱：</w:t>
            </w:r>
            <w:r>
              <w:rPr>
                <w:rFonts w:ascii="宋体" w:hAnsi="宋体" w:cs="宋体"/>
                <w:color w:val="000000" w:themeColor="text1"/>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color w:val="000000"/>
                <w:szCs w:val="21"/>
              </w:rPr>
            </w:pPr>
            <w:r>
              <w:rPr>
                <w:rFonts w:hint="eastAsia"/>
                <w:color w:val="000000"/>
                <w:szCs w:val="21"/>
              </w:rPr>
              <w:t>最高控制价</w:t>
            </w:r>
          </w:p>
        </w:tc>
        <w:tc>
          <w:tcPr>
            <w:tcW w:w="4098" w:type="dxa"/>
            <w:vAlign w:val="center"/>
          </w:tcPr>
          <w:p>
            <w:pPr>
              <w:jc w:val="left"/>
              <w:rPr>
                <w:rFonts w:ascii="MS Mincho" w:hAnsi="MS Mincho" w:cs="MS Mincho"/>
                <w:color w:val="000000"/>
                <w:szCs w:val="21"/>
              </w:rPr>
            </w:pPr>
            <w:r>
              <w:rPr>
                <w:rFonts w:hint="eastAsia" w:ascii="宋体" w:hAnsi="宋体" w:cs="宋体"/>
                <w:bCs/>
                <w:color w:val="000000"/>
                <w:szCs w:val="21"/>
              </w:rPr>
              <w:t xml:space="preserve"> </w:t>
            </w:r>
            <w:permStart w:id="32" w:edGrp="everyone"/>
            <w:r>
              <w:rPr>
                <w:rFonts w:hint="eastAsia" w:ascii="宋体" w:hAnsi="宋体" w:cs="宋体"/>
                <w:bCs/>
                <w:color w:val="000000" w:themeColor="text1"/>
                <w:szCs w:val="21"/>
              </w:rPr>
              <w:t xml:space="preserve">本项目招标控制价为 </w:t>
            </w:r>
            <w:r>
              <w:rPr>
                <w:rFonts w:hint="eastAsia" w:ascii="宋体" w:hAnsi="宋体" w:cs="宋体"/>
                <w:bCs/>
                <w:color w:val="000000" w:themeColor="text1"/>
                <w:szCs w:val="21"/>
                <w:highlight w:val="none"/>
                <w:lang w:val="en-US" w:eastAsia="zh-CN"/>
              </w:rPr>
              <w:t>685.15</w:t>
            </w:r>
            <w:r>
              <w:rPr>
                <w:rFonts w:hint="eastAsia" w:ascii="宋体" w:hAnsi="宋体" w:cs="宋体"/>
                <w:bCs/>
                <w:szCs w:val="21"/>
              </w:rPr>
              <w:t>万元（</w:t>
            </w:r>
            <w:r>
              <w:rPr>
                <w:rFonts w:hint="eastAsia" w:ascii="宋体" w:hAnsi="宋体" w:cs="宋体"/>
                <w:bCs/>
                <w:color w:val="000000"/>
                <w:szCs w:val="21"/>
              </w:rPr>
              <w:t>超过此报价招标人不予接受）</w:t>
            </w:r>
            <w:perm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color w:val="000000"/>
                <w:szCs w:val="21"/>
              </w:rPr>
            </w:pPr>
            <w:r>
              <w:rPr>
                <w:rFonts w:hint="eastAsia"/>
                <w:color w:val="000000"/>
                <w:szCs w:val="21"/>
              </w:rPr>
              <w:t>投标人代表出席开标会</w:t>
            </w:r>
          </w:p>
        </w:tc>
        <w:tc>
          <w:tcPr>
            <w:tcW w:w="4098" w:type="dxa"/>
            <w:vAlign w:val="center"/>
          </w:tcPr>
          <w:p>
            <w:pPr>
              <w:jc w:val="left"/>
              <w:rPr>
                <w:rFonts w:ascii="MS Mincho" w:hAnsi="MS Mincho" w:cs="MS Mincho"/>
                <w:color w:val="000000"/>
                <w:szCs w:val="21"/>
              </w:rPr>
            </w:pPr>
            <w:permStart w:id="33"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75"/>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75"/>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75"/>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（3）投标文件电子版形式：U盘</w:t>
            </w:r>
          </w:p>
          <w:p>
            <w:pPr>
              <w:pStyle w:val="75"/>
              <w:rPr>
                <w:rFonts w:ascii="MS Mincho" w:hAnsi="MS Mincho"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75"/>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hint="eastAsia" w:ascii="宋体" w:hAnsi="宋体" w:cs="宋体"/>
                <w:b/>
                <w:color w:val="000000"/>
                <w:kern w:val="2"/>
                <w:sz w:val="21"/>
                <w:szCs w:val="21"/>
                <w:lang w:val="en-US"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color w:val="000000"/>
                <w:szCs w:val="21"/>
              </w:rPr>
            </w:pPr>
            <w:r>
              <w:rPr>
                <w:rFonts w:hint="eastAsia"/>
                <w:color w:val="000000"/>
                <w:szCs w:val="21"/>
              </w:rPr>
              <w:t>解释权</w:t>
            </w:r>
          </w:p>
        </w:tc>
        <w:tc>
          <w:tcPr>
            <w:tcW w:w="4098" w:type="dxa"/>
            <w:vAlign w:val="center"/>
          </w:tcPr>
          <w:p>
            <w:pPr>
              <w:jc w:val="left"/>
              <w:rPr>
                <w:rFonts w:ascii="MS Mincho" w:hAnsi="MS Mincho"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rPr>
      </w:pPr>
    </w:p>
    <w:p>
      <w:pPr>
        <w:pStyle w:val="4"/>
        <w:ind w:left="44" w:leftChars="21"/>
        <w:jc w:val="left"/>
        <w:rPr>
          <w:color w:val="000000"/>
        </w:rPr>
      </w:pPr>
      <w:bookmarkStart w:id="17" w:name="_Toc477628953"/>
      <w:bookmarkStart w:id="18" w:name="_Toc31320"/>
      <w:r>
        <w:rPr>
          <w:rFonts w:hint="eastAsia" w:ascii="黑体" w:hAnsi="黑体" w:eastAsia="黑体" w:cs="宋体"/>
          <w:color w:val="000000"/>
        </w:rPr>
        <w:br w:type="page"/>
      </w:r>
      <w:bookmarkEnd w:id="17"/>
      <w:bookmarkEnd w:id="18"/>
      <w:bookmarkStart w:id="19" w:name="_Toc16249"/>
      <w:bookmarkStart w:id="20" w:name="_Toc477686013"/>
      <w:bookmarkStart w:id="21" w:name="_Toc43884160"/>
      <w:bookmarkStart w:id="22" w:name="_Toc477628955"/>
      <w:bookmarkStart w:id="23" w:name="_Toc477685845"/>
      <w:bookmarkStart w:id="24" w:name="_Toc477685929"/>
      <w:bookmarkStart w:id="25" w:name="_Toc180993027"/>
      <w:r>
        <w:rPr>
          <w:rFonts w:hint="eastAsia" w:ascii="宋体" w:hAnsi="宋体" w:eastAsia="宋体"/>
          <w:color w:val="000000"/>
        </w:rPr>
        <w:t>1. 总则</w:t>
      </w:r>
      <w:bookmarkEnd w:id="19"/>
      <w:bookmarkEnd w:id="20"/>
      <w:bookmarkEnd w:id="21"/>
      <w:bookmarkEnd w:id="22"/>
      <w:bookmarkEnd w:id="23"/>
      <w:bookmarkEnd w:id="24"/>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6" w:name="_Toc477628956"/>
      <w:bookmarkStart w:id="27" w:name="_Toc20734"/>
      <w:bookmarkStart w:id="28" w:name="_Toc477685930"/>
      <w:bookmarkStart w:id="29" w:name="_Toc43884161"/>
      <w:bookmarkStart w:id="30" w:name="_Toc477685846"/>
      <w:bookmarkStart w:id="31" w:name="_Toc477686014"/>
      <w:r>
        <w:rPr>
          <w:rFonts w:hint="eastAsia" w:ascii="宋体" w:hAnsi="宋体" w:eastAsia="宋体"/>
          <w:color w:val="000000"/>
        </w:rPr>
        <w:t>2．招标文件</w:t>
      </w:r>
      <w:bookmarkEnd w:id="26"/>
      <w:bookmarkEnd w:id="27"/>
      <w:bookmarkEnd w:id="28"/>
      <w:bookmarkEnd w:id="29"/>
      <w:bookmarkEnd w:id="30"/>
      <w:bookmarkEnd w:id="31"/>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2" w:name="_Toc477686015"/>
      <w:bookmarkStart w:id="33" w:name="_Toc477628957"/>
      <w:bookmarkStart w:id="34" w:name="_Toc477685931"/>
      <w:bookmarkStart w:id="35" w:name="_Toc27633"/>
      <w:bookmarkStart w:id="36" w:name="_Toc477685847"/>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bookmarkStart w:id="37" w:name="_Toc43884162"/>
      <w:r>
        <w:rPr>
          <w:rFonts w:hint="eastAsia" w:ascii="宋体" w:hAnsi="宋体" w:eastAsia="宋体"/>
          <w:color w:val="000000"/>
        </w:rPr>
        <w:t>3．投标文件</w:t>
      </w:r>
      <w:bookmarkEnd w:id="32"/>
      <w:bookmarkEnd w:id="33"/>
      <w:bookmarkEnd w:id="34"/>
      <w:bookmarkEnd w:id="35"/>
      <w:bookmarkEnd w:id="36"/>
      <w:bookmarkEnd w:id="37"/>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ascii="宋体" w:hAnsi="宋体" w:cs="宋体"/>
          <w:color w:val="000000"/>
          <w:kern w:val="0"/>
          <w:sz w:val="24"/>
        </w:rPr>
      </w:pPr>
      <w:permStart w:id="34" w:edGrp="everyone"/>
      <w:r>
        <w:rPr>
          <w:rFonts w:hint="eastAsia" w:ascii="宋体" w:hAnsi="宋体" w:cs="宋体"/>
          <w:color w:val="000000" w:themeColor="text1"/>
          <w:szCs w:val="21"/>
        </w:rPr>
        <w:t>3.2.3</w:t>
      </w:r>
      <w:r>
        <w:rPr>
          <w:rFonts w:ascii="宋体" w:hAnsi="宋体" w:cs="宋体"/>
          <w:color w:val="000000"/>
          <w:szCs w:val="21"/>
        </w:rPr>
        <w:t>本工程的投标报价采用投标须知前附表所规定的方式，应包括招标文件所确定的招标范围内的全部内容，以及为完成上述内容所需的全部费用</w:t>
      </w:r>
      <w:r>
        <w:rPr>
          <w:rFonts w:ascii="宋体" w:hAnsi="宋体" w:cs="宋体"/>
          <w:szCs w:val="21"/>
        </w:rPr>
        <w:t>。</w:t>
      </w:r>
      <w:r>
        <w:rPr>
          <w:rFonts w:hint="eastAsia" w:ascii="宋体" w:hAnsi="宋体" w:cs="宋体"/>
          <w:szCs w:val="21"/>
        </w:rPr>
        <w:t>全费用综合单价包含完成分部分项工程项目的全部费用价格（税金按9%考虑），其组成包括与当地政府、居民等外界的一切协调费用，处理暗浜、障碍物、地下水等地质条件费用，落实三通一平施工条件处理费用，装车、运输、施工便道修筑养护、填筑、平整、碾压、降尘、施工用水用电费用、边坡围护、场内排水、地下排水、 设减震带、税金。还包含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以及夜间照明、脚手架、支架、安全文明（标识标牌的制作、购买及安装，绿网的覆盖，现场安全人员管理）、施工排水、赶工等措施费用。交叉施工影响及配合费用，施工人员的食宿费、劳保费用、办公费、生活生产水电费、保险费、各环节满足国家施工规范和地方政府(或行业主管部门)有关的安全生产、文明施工等所需要的一切费用等所有相关费用和风险费用(如油料涨跌因素)。合同执行中综合单价不调整。</w:t>
      </w:r>
    </w:p>
    <w:permEnd w:id="34"/>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38" w:name="_Toc24135"/>
      <w:bookmarkStart w:id="39" w:name="_Toc477685932"/>
      <w:bookmarkStart w:id="40" w:name="_Toc477686016"/>
      <w:bookmarkStart w:id="41" w:name="_Toc477628958"/>
      <w:bookmarkStart w:id="42" w:name="_Toc477685848"/>
      <w:bookmarkStart w:id="43" w:name="_Toc43884163"/>
      <w:r>
        <w:rPr>
          <w:rFonts w:hint="eastAsia" w:ascii="宋体" w:hAnsi="宋体" w:eastAsia="宋体"/>
          <w:color w:val="000000"/>
        </w:rPr>
        <w:t>4．投标</w:t>
      </w:r>
      <w:bookmarkEnd w:id="38"/>
      <w:bookmarkEnd w:id="39"/>
      <w:bookmarkEnd w:id="40"/>
      <w:bookmarkEnd w:id="41"/>
      <w:bookmarkEnd w:id="42"/>
      <w:bookmarkEnd w:id="43"/>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4" w:name="_Toc26794"/>
      <w:bookmarkStart w:id="45" w:name="_Toc477628959"/>
      <w:bookmarkStart w:id="46" w:name="_Toc477686017"/>
      <w:bookmarkStart w:id="47" w:name="_Toc43884164"/>
      <w:bookmarkStart w:id="48" w:name="_Toc477685849"/>
      <w:bookmarkStart w:id="49" w:name="_Toc477685933"/>
      <w:r>
        <w:rPr>
          <w:rFonts w:hint="eastAsia" w:ascii="宋体" w:hAnsi="宋体" w:eastAsia="宋体"/>
          <w:color w:val="000000"/>
        </w:rPr>
        <w:t>5．开标</w:t>
      </w:r>
      <w:bookmarkEnd w:id="44"/>
      <w:bookmarkEnd w:id="45"/>
      <w:bookmarkEnd w:id="46"/>
      <w:bookmarkEnd w:id="47"/>
      <w:bookmarkEnd w:id="48"/>
      <w:bookmarkEnd w:id="49"/>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0" w:name="_Toc25725"/>
      <w:bookmarkStart w:id="51" w:name="_Toc43884165"/>
      <w:bookmarkStart w:id="52" w:name="_Toc477628960"/>
      <w:bookmarkStart w:id="53" w:name="_Toc477685934"/>
      <w:bookmarkStart w:id="54" w:name="_Toc477685850"/>
      <w:bookmarkStart w:id="55" w:name="_Toc477686018"/>
      <w:r>
        <w:rPr>
          <w:rFonts w:hint="eastAsia" w:ascii="宋体" w:hAnsi="宋体" w:eastAsia="宋体"/>
          <w:color w:val="000000"/>
        </w:rPr>
        <w:t>6．评标</w:t>
      </w:r>
      <w:bookmarkEnd w:id="50"/>
      <w:bookmarkEnd w:id="51"/>
      <w:bookmarkEnd w:id="52"/>
      <w:bookmarkEnd w:id="53"/>
      <w:bookmarkEnd w:id="54"/>
      <w:bookmarkEnd w:id="55"/>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6" w:name="_Toc477686019"/>
      <w:bookmarkStart w:id="57" w:name="_Toc477685851"/>
      <w:bookmarkStart w:id="58" w:name="_Toc477628961"/>
      <w:bookmarkStart w:id="59" w:name="_Toc8826"/>
      <w:bookmarkStart w:id="60" w:name="_Toc43884166"/>
      <w:bookmarkStart w:id="61" w:name="_Toc477685935"/>
      <w:r>
        <w:rPr>
          <w:rFonts w:hint="eastAsia" w:ascii="宋体" w:hAnsi="宋体" w:eastAsia="宋体"/>
          <w:color w:val="000000"/>
        </w:rPr>
        <w:t>7．合同授予</w:t>
      </w:r>
      <w:bookmarkEnd w:id="56"/>
      <w:bookmarkEnd w:id="57"/>
      <w:bookmarkEnd w:id="58"/>
      <w:bookmarkEnd w:id="59"/>
      <w:bookmarkEnd w:id="60"/>
      <w:bookmarkEnd w:id="61"/>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2" w:name="_Toc477685852"/>
      <w:bookmarkStart w:id="63" w:name="_Toc477685936"/>
      <w:bookmarkStart w:id="64" w:name="_Toc43884167"/>
      <w:bookmarkStart w:id="65" w:name="_Toc477628962"/>
      <w:bookmarkStart w:id="66" w:name="_Toc477686020"/>
      <w:bookmarkStart w:id="67" w:name="_Toc3281"/>
      <w:r>
        <w:rPr>
          <w:rFonts w:hint="eastAsia" w:ascii="宋体" w:hAnsi="宋体" w:eastAsia="宋体"/>
          <w:color w:val="000000"/>
        </w:rPr>
        <w:t>8．重新招标和不再招标</w:t>
      </w:r>
      <w:bookmarkEnd w:id="62"/>
      <w:bookmarkEnd w:id="63"/>
      <w:bookmarkEnd w:id="64"/>
      <w:bookmarkEnd w:id="65"/>
      <w:bookmarkEnd w:id="66"/>
      <w:bookmarkEnd w:id="67"/>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68" w:name="_Toc30424"/>
      <w:bookmarkStart w:id="69" w:name="_Toc43884168"/>
      <w:bookmarkStart w:id="70" w:name="_Toc477685937"/>
      <w:bookmarkStart w:id="71" w:name="_Toc477628963"/>
      <w:bookmarkStart w:id="72" w:name="_Toc477686021"/>
      <w:bookmarkStart w:id="73" w:name="_Toc477685853"/>
      <w:r>
        <w:rPr>
          <w:rFonts w:hint="eastAsia" w:ascii="宋体" w:hAnsi="宋体" w:eastAsia="宋体"/>
          <w:color w:val="000000"/>
        </w:rPr>
        <w:t>9．纪律和监督</w:t>
      </w:r>
      <w:bookmarkEnd w:id="68"/>
      <w:bookmarkEnd w:id="69"/>
      <w:bookmarkEnd w:id="70"/>
      <w:bookmarkEnd w:id="71"/>
      <w:bookmarkEnd w:id="72"/>
      <w:bookmarkEnd w:id="73"/>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4" w:name="_Toc10517"/>
      <w:bookmarkStart w:id="75" w:name="_Toc477685855"/>
      <w:bookmarkStart w:id="76" w:name="_Toc477685939"/>
      <w:bookmarkStart w:id="77" w:name="_Toc477686023"/>
      <w:bookmarkStart w:id="78" w:name="_Toc477628965"/>
      <w:bookmarkStart w:id="79" w:name="_Toc43884169"/>
      <w:r>
        <w:rPr>
          <w:rFonts w:hint="eastAsia" w:ascii="宋体" w:hAnsi="宋体" w:eastAsia="宋体"/>
          <w:color w:val="000000"/>
        </w:rPr>
        <w:t>10</w:t>
      </w:r>
      <w:bookmarkEnd w:id="74"/>
      <w:bookmarkEnd w:id="75"/>
      <w:bookmarkEnd w:id="76"/>
      <w:bookmarkEnd w:id="77"/>
      <w:bookmarkEnd w:id="78"/>
      <w:r>
        <w:rPr>
          <w:rFonts w:hint="eastAsia" w:ascii="宋体" w:hAnsi="宋体" w:eastAsia="宋体"/>
          <w:color w:val="000000"/>
        </w:rPr>
        <w:t>.需要补充的其他内容</w:t>
      </w:r>
      <w:bookmarkEnd w:id="79"/>
    </w:p>
    <w:bookmarkEnd w:id="25"/>
    <w:p>
      <w:pPr>
        <w:spacing w:line="312" w:lineRule="auto"/>
        <w:ind w:left="199" w:leftChars="95" w:firstLine="491" w:firstLineChars="234"/>
        <w:rPr>
          <w:rFonts w:ascii="宋体" w:hAnsi="宋体" w:cs="宋体"/>
          <w:color w:val="000000"/>
          <w:szCs w:val="21"/>
        </w:rPr>
      </w:pPr>
      <w:bookmarkStart w:id="80"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0"/>
      <w:bookmarkStart w:id="81" w:name="_Toc477685856"/>
      <w:bookmarkStart w:id="82" w:name="_Toc477686024"/>
      <w:bookmarkStart w:id="83" w:name="_Toc43884170"/>
      <w:bookmarkStart w:id="84" w:name="_Toc477685940"/>
      <w:r>
        <w:rPr>
          <w:rFonts w:hint="eastAsia" w:ascii="黑体" w:hAnsi="黑体" w:eastAsia="黑体"/>
          <w:b w:val="0"/>
          <w:color w:val="000000"/>
          <w:sz w:val="32"/>
          <w:szCs w:val="32"/>
        </w:rPr>
        <w:t>第二章   评标办法</w:t>
      </w:r>
      <w:bookmarkEnd w:id="81"/>
      <w:bookmarkEnd w:id="82"/>
      <w:bookmarkEnd w:id="83"/>
      <w:bookmarkEnd w:id="84"/>
    </w:p>
    <w:p>
      <w:pPr>
        <w:spacing w:line="360" w:lineRule="auto"/>
        <w:ind w:left="44" w:leftChars="21"/>
        <w:jc w:val="center"/>
        <w:rPr>
          <w:rFonts w:ascii="宋体" w:hAnsi="宋体" w:cs="宋体"/>
          <w:b/>
          <w:bCs/>
          <w:color w:val="000000"/>
          <w:sz w:val="28"/>
          <w:szCs w:val="28"/>
        </w:rPr>
      </w:pPr>
      <w:bookmarkStart w:id="85" w:name="_Toc477628967"/>
      <w:bookmarkStart w:id="86" w:name="_Toc477685857"/>
      <w:bookmarkStart w:id="87" w:name="_Toc606"/>
      <w:bookmarkStart w:id="88" w:name="_Toc477686025"/>
      <w:bookmarkStart w:id="89" w:name="_Toc477685941"/>
      <w:bookmarkStart w:id="90" w:name="_Toc269475971"/>
      <w:r>
        <w:rPr>
          <w:rFonts w:hint="eastAsia" w:ascii="宋体" w:hAnsi="宋体" w:cs="宋体"/>
          <w:b/>
          <w:bCs/>
          <w:color w:val="000000"/>
          <w:sz w:val="28"/>
          <w:szCs w:val="28"/>
        </w:rPr>
        <w:t>总则</w:t>
      </w:r>
      <w:bookmarkEnd w:id="85"/>
      <w:bookmarkEnd w:id="86"/>
      <w:bookmarkEnd w:id="87"/>
      <w:bookmarkEnd w:id="88"/>
      <w:bookmarkEnd w:id="89"/>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1" w:name="_Toc43884171"/>
      <w:r>
        <w:rPr>
          <w:rFonts w:hint="eastAsia" w:ascii="宋体" w:hAnsi="宋体" w:eastAsia="宋体"/>
          <w:color w:val="000000"/>
        </w:rPr>
        <w:t>1.评标方法</w:t>
      </w:r>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2" w:name="_Toc43884172"/>
      <w:r>
        <w:rPr>
          <w:rFonts w:hint="eastAsia" w:ascii="宋体" w:hAnsi="宋体" w:eastAsia="宋体"/>
          <w:color w:val="000000"/>
        </w:rPr>
        <w:t>2.评审标准</w:t>
      </w:r>
      <w:bookmarkEnd w:id="92"/>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Style w:val="44"/>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评审因素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hint="eastAsia" w:ascii="宋体" w:hAnsi="宋体" w:cs="宋体"/>
                <w:color w:val="000000"/>
                <w:sz w:val="21"/>
                <w:szCs w:val="21"/>
                <w:lang w:eastAsia="zh-CN"/>
              </w:rPr>
              <w:t>、资质证书、安全生产许可证</w:t>
            </w:r>
            <w:r>
              <w:rPr>
                <w:rFonts w:ascii="宋体" w:hAnsi="宋体" w:cs="宋体"/>
                <w:color w:val="000000"/>
                <w:sz w:val="21"/>
                <w:szCs w:val="21"/>
                <w:lang w:eastAsia="zh-CN"/>
              </w:rPr>
              <w:t>一致</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授权委托书</w:t>
            </w:r>
          </w:p>
        </w:tc>
        <w:tc>
          <w:tcPr>
            <w:tcW w:w="4991"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a、出具法定代表人授权委托书;</w:t>
            </w:r>
          </w:p>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投标函签字盖章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有法定代表人或其委托代理人签字或</w:t>
            </w:r>
            <w:r>
              <w:rPr>
                <w:rFonts w:ascii="宋体" w:hAnsi="宋体" w:cs="宋体"/>
                <w:color w:val="000000"/>
                <w:kern w:val="0"/>
                <w:szCs w:val="21"/>
              </w:rPr>
              <w:t>盖章</w:t>
            </w:r>
            <w:r>
              <w:rPr>
                <w:rFonts w:hint="eastAsia" w:ascii="宋体" w:hAnsi="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w:t>
            </w:r>
          </w:p>
        </w:tc>
        <w:tc>
          <w:tcPr>
            <w:tcW w:w="499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hint="eastAsia" w:ascii="宋体" w:hAnsi="宋体" w:cs="宋体"/>
                <w:color w:val="000000"/>
                <w:kern w:val="0"/>
                <w:szCs w:val="21"/>
              </w:rPr>
              <w:t>七</w:t>
            </w:r>
            <w:r>
              <w:rPr>
                <w:rFonts w:ascii="宋体" w:hAnsi="宋体" w:cs="宋体"/>
                <w:color w:val="000000"/>
                <w:kern w:val="0"/>
                <w:szCs w:val="21"/>
              </w:rPr>
              <w:t>章“投标文件格式”的要求</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营业执照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提供有效的企业法人《营业执照》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资质等级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szCs w:val="21"/>
              </w:rPr>
              <w:t>须具有市政公用工程施工总承包叁级及以上资质证书，并在有效期内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安全生产许可证</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rPr>
              <w:t>须具有安全生产许可证，并在有效期</w:t>
            </w:r>
            <w:r>
              <w:rPr>
                <w:rFonts w:hint="eastAsia" w:ascii="宋体" w:hAnsi="宋体" w:cs="宋体"/>
                <w:color w:val="000000"/>
                <w:kern w:val="0"/>
                <w:szCs w:val="21"/>
                <w:lang w:val="en-US" w:eastAsia="zh-CN"/>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财务状况</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5" w:edGrp="everyone"/>
            <w:r>
              <w:rPr>
                <w:rFonts w:hint="eastAsia" w:ascii="宋体" w:hAnsi="宋体" w:cs="宋体"/>
                <w:color w:val="000000"/>
                <w:kern w:val="0"/>
                <w:szCs w:val="21"/>
              </w:rPr>
              <w:t>不要求</w:t>
            </w:r>
            <w:perm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类似项目业绩</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36" w:edGrp="everyone"/>
            <w:r>
              <w:rPr>
                <w:rFonts w:hint="eastAsia" w:ascii="宋体" w:hAnsi="宋体"/>
                <w:color w:val="000000"/>
                <w:szCs w:val="21"/>
                <w:lang w:val="en-US" w:eastAsia="zh-CN"/>
              </w:rPr>
              <w:t>5</w:t>
            </w:r>
            <w:r>
              <w:rPr>
                <w:rFonts w:ascii="宋体" w:hAnsi="宋体"/>
                <w:color w:val="000000"/>
                <w:szCs w:val="21"/>
              </w:rPr>
              <w:t>00</w:t>
            </w:r>
            <w:r>
              <w:rPr>
                <w:rFonts w:hint="eastAsia" w:ascii="宋体" w:hAnsi="宋体"/>
                <w:color w:val="000000"/>
                <w:szCs w:val="21"/>
              </w:rPr>
              <w:t>万元（含）</w:t>
            </w:r>
            <w:r>
              <w:rPr>
                <w:rFonts w:ascii="宋体" w:hAnsi="宋体"/>
                <w:color w:val="000000"/>
                <w:szCs w:val="21"/>
              </w:rPr>
              <w:t>以上</w:t>
            </w:r>
            <w:permEnd w:id="36"/>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按照</w:t>
            </w:r>
            <w:r>
              <w:rPr>
                <w:rFonts w:ascii="宋体" w:hAnsi="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项目负责人</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7" w:edGrp="everyone"/>
            <w:r>
              <w:rPr>
                <w:rFonts w:ascii="宋体" w:hAnsi="宋体" w:cs="宋体"/>
                <w:color w:val="000000"/>
                <w:szCs w:val="21"/>
              </w:rPr>
              <w:t>项目负责人</w:t>
            </w:r>
            <w:r>
              <w:rPr>
                <w:rFonts w:hint="eastAsia" w:ascii="宋体" w:hAnsi="宋体" w:cs="宋体"/>
                <w:color w:val="000000"/>
                <w:szCs w:val="21"/>
                <w:lang w:val="en-US" w:eastAsia="zh-CN"/>
              </w:rPr>
              <w:t>须</w:t>
            </w:r>
            <w:r>
              <w:rPr>
                <w:rFonts w:hint="eastAsia" w:ascii="宋体" w:hAnsi="宋体" w:cs="宋体"/>
                <w:color w:val="000000"/>
                <w:kern w:val="2"/>
                <w:sz w:val="21"/>
                <w:szCs w:val="21"/>
                <w:lang w:eastAsia="zh-CN"/>
              </w:rPr>
              <w:t>具备</w:t>
            </w:r>
            <w:r>
              <w:rPr>
                <w:rFonts w:hint="eastAsia" w:ascii="宋体" w:hAnsi="宋体" w:cs="宋体"/>
              </w:rPr>
              <w:t>建筑工程</w:t>
            </w:r>
            <w:r>
              <w:rPr>
                <w:rFonts w:hint="eastAsia" w:ascii="宋体" w:hAnsi="宋体" w:cs="宋体"/>
                <w:color w:val="000000"/>
                <w:szCs w:val="21"/>
                <w:lang w:eastAsia="zh-CN"/>
              </w:rPr>
              <w:t>专业</w:t>
            </w:r>
            <w:r>
              <w:rPr>
                <w:rFonts w:hint="eastAsia" w:ascii="宋体" w:hAnsi="宋体" w:cs="宋体"/>
                <w:color w:val="000000"/>
                <w:szCs w:val="21"/>
                <w:lang w:val="en-US" w:eastAsia="zh-CN"/>
              </w:rPr>
              <w:t>二级</w:t>
            </w:r>
            <w:r>
              <w:rPr>
                <w:rFonts w:hint="eastAsia" w:ascii="宋体" w:hAnsi="宋体" w:cs="宋体"/>
                <w:color w:val="000000"/>
                <w:szCs w:val="21"/>
                <w:lang w:eastAsia="zh-CN"/>
              </w:rPr>
              <w:t>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0"/>
                <w:szCs w:val="21"/>
              </w:rPr>
              <w:t>。</w:t>
            </w:r>
            <w:perm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其他要求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8" w:edGrp="everyone"/>
            <w:r>
              <w:rPr>
                <w:rFonts w:hint="eastAsia" w:ascii="宋体" w:hAnsi="宋体" w:cs="宋体"/>
                <w:color w:val="000000"/>
                <w:kern w:val="0"/>
                <w:szCs w:val="21"/>
              </w:rPr>
              <w:t>无</w:t>
            </w:r>
            <w:perm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投标内容</w:t>
            </w:r>
          </w:p>
        </w:tc>
        <w:tc>
          <w:tcPr>
            <w:tcW w:w="4991"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Cs w:val="21"/>
              </w:rPr>
            </w:pPr>
            <w:permStart w:id="39" w:edGrp="everyone"/>
            <w:r>
              <w:rPr>
                <w:rFonts w:hint="eastAsia" w:ascii="宋体" w:hAnsi="宋体" w:cs="宋体"/>
                <w:color w:val="000000" w:themeColor="text1"/>
                <w:szCs w:val="21"/>
              </w:rPr>
              <w:t>本次招标内容为施工范围内的的房建工程，包括新建区域图纸范围内的混凝土结构（混凝土甲供）、钢筋（钢筋甲供）、</w:t>
            </w:r>
            <w:r>
              <w:rPr>
                <w:rFonts w:hint="eastAsia" w:ascii="宋体" w:hAnsi="宋体" w:cs="宋体"/>
                <w:color w:val="000000" w:themeColor="text1"/>
                <w:szCs w:val="21"/>
                <w:lang w:val="en-US" w:eastAsia="zh-CN"/>
              </w:rPr>
              <w:t>人工、机械、</w:t>
            </w:r>
            <w:r>
              <w:rPr>
                <w:rFonts w:hint="eastAsia" w:ascii="宋体" w:hAnsi="宋体" w:cs="宋体"/>
                <w:color w:val="000000" w:themeColor="text1"/>
                <w:szCs w:val="21"/>
              </w:rPr>
              <w:t>砌体、模板脚手架等，具体详见工程量清单。</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工期</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permStart w:id="40" w:edGrp="everyone"/>
            <w:r>
              <w:rPr>
                <w:rFonts w:hint="eastAsia" w:ascii="宋体" w:hAnsi="宋体" w:cs="宋体"/>
                <w:color w:val="000000"/>
                <w:sz w:val="21"/>
                <w:szCs w:val="21"/>
                <w:lang w:val="en-US" w:eastAsia="zh-CN"/>
              </w:rPr>
              <w:t>116</w:t>
            </w:r>
            <w:r>
              <w:rPr>
                <w:rFonts w:hint="eastAsia" w:ascii="宋体" w:hAnsi="宋体" w:cs="宋体"/>
                <w:color w:val="000000"/>
                <w:sz w:val="21"/>
                <w:szCs w:val="21"/>
                <w:lang w:eastAsia="zh-CN"/>
              </w:rPr>
              <w:t>日历天</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质量标准</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投标有效期</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permStart w:id="41" w:edGrp="everyone"/>
            <w:r>
              <w:rPr>
                <w:rFonts w:hint="eastAsia" w:ascii="宋体" w:hAnsi="宋体" w:cs="宋体"/>
                <w:color w:val="000000"/>
                <w:sz w:val="21"/>
                <w:szCs w:val="21"/>
                <w:lang w:val="en-US" w:eastAsia="zh-CN"/>
              </w:rPr>
              <w:t>拾</w:t>
            </w:r>
            <w:r>
              <w:rPr>
                <w:rFonts w:hint="eastAsia" w:ascii="宋体" w:hAnsi="宋体" w:cs="宋体"/>
                <w:color w:val="000000"/>
                <w:sz w:val="21"/>
                <w:szCs w:val="21"/>
                <w:lang w:eastAsia="zh-CN"/>
              </w:rPr>
              <w:t>万元</w:t>
            </w:r>
            <w:perm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已标价工程量清单</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符合第四章</w:t>
            </w:r>
            <w:r>
              <w:rPr>
                <w:rFonts w:ascii="宋体" w:hAnsi="宋体" w:cs="宋体"/>
                <w:color w:val="000000"/>
                <w:sz w:val="21"/>
                <w:szCs w:val="21"/>
                <w:lang w:eastAsia="zh-CN"/>
              </w:rPr>
              <w:t>“</w:t>
            </w:r>
            <w:r>
              <w:rPr>
                <w:rFonts w:hint="eastAsia" w:ascii="宋体" w:hAnsi="宋体" w:cs="宋体"/>
                <w:color w:val="000000"/>
                <w:sz w:val="21"/>
                <w:szCs w:val="21"/>
                <w:lang w:eastAsia="zh-CN"/>
              </w:rPr>
              <w:t>工程量清单</w:t>
            </w:r>
            <w:r>
              <w:rPr>
                <w:rFonts w:ascii="宋体" w:hAnsi="宋体" w:cs="宋体"/>
                <w:color w:val="000000"/>
                <w:sz w:val="21"/>
                <w:szCs w:val="21"/>
                <w:lang w:eastAsia="zh-CN"/>
              </w:rPr>
              <w:t>”</w:t>
            </w:r>
            <w:r>
              <w:rPr>
                <w:rFonts w:hint="eastAsia" w:ascii="宋体" w:hAnsi="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投标报价范围</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技术标准和要求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748" w:type="dxa"/>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2.2.2施工组织设计评分标准（满分10分）：见评标办法。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2.2.3投标报价评分标准（满分80分）：见评标办法。</w:t>
      </w:r>
    </w:p>
    <w:tbl>
      <w:tblPr>
        <w:tblStyle w:val="44"/>
        <w:tblW w:w="8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条款内容</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分值构成</w:t>
            </w:r>
          </w:p>
          <w:p>
            <w:pPr>
              <w:spacing w:line="440" w:lineRule="exact"/>
              <w:jc w:val="center"/>
              <w:rPr>
                <w:rFonts w:ascii="宋体" w:hAnsi="宋体" w:cs="宋体"/>
                <w:color w:val="000000"/>
                <w:kern w:val="0"/>
                <w:szCs w:val="21"/>
              </w:rPr>
            </w:pPr>
            <w:r>
              <w:rPr>
                <w:rFonts w:hint="eastAsia" w:ascii="宋体" w:hAnsi="宋体" w:cs="宋体"/>
                <w:color w:val="000000"/>
                <w:kern w:val="0"/>
                <w:szCs w:val="21"/>
              </w:rPr>
              <w:t>（总分100分）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资信部分：10分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施工组织设计：10分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评分因素</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w:t>
            </w:r>
            <w:r>
              <w:rPr>
                <w:rFonts w:hint="eastAsia" w:ascii="宋体" w:hAnsi="宋体" w:cs="宋体"/>
                <w:color w:val="000000"/>
                <w:szCs w:val="21"/>
              </w:rPr>
              <w:t>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42" w:edGrp="everyone"/>
            <w:r>
              <w:rPr>
                <w:rFonts w:hint="eastAsia" w:ascii="宋体" w:hAnsi="宋体" w:cs="宋体"/>
                <w:color w:val="000000"/>
                <w:kern w:val="0"/>
                <w:szCs w:val="21"/>
                <w:lang w:val="en-US" w:eastAsia="zh-CN"/>
              </w:rPr>
              <w:t>5</w:t>
            </w:r>
            <w:r>
              <w:rPr>
                <w:rFonts w:ascii="宋体" w:hAnsi="宋体" w:cs="宋体"/>
                <w:color w:val="000000"/>
                <w:kern w:val="0"/>
                <w:szCs w:val="21"/>
              </w:rPr>
              <w:t>00</w:t>
            </w:r>
            <w:r>
              <w:rPr>
                <w:rFonts w:hint="eastAsia" w:ascii="宋体" w:hAnsi="宋体" w:cs="宋体"/>
                <w:color w:val="000000"/>
                <w:kern w:val="0"/>
                <w:szCs w:val="21"/>
              </w:rPr>
              <w:t>万元及</w:t>
            </w:r>
            <w:r>
              <w:rPr>
                <w:rFonts w:ascii="宋体" w:hAnsi="宋体" w:cs="宋体"/>
                <w:color w:val="000000"/>
                <w:kern w:val="0"/>
                <w:szCs w:val="21"/>
              </w:rPr>
              <w:t>以上</w:t>
            </w:r>
            <w:permEnd w:id="42"/>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拟派项目负责人业绩（4分）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项目负责人近三年承担过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permStart w:id="43" w:edGrp="everyone"/>
            <w:r>
              <w:rPr>
                <w:rFonts w:hint="eastAsia" w:ascii="宋体" w:hAnsi="宋体" w:cs="宋体"/>
                <w:color w:val="000000"/>
                <w:kern w:val="0"/>
                <w:szCs w:val="21"/>
                <w:lang w:val="en-US" w:eastAsia="zh-CN"/>
              </w:rPr>
              <w:t>5</w:t>
            </w:r>
            <w:r>
              <w:rPr>
                <w:rFonts w:ascii="宋体" w:hAnsi="宋体" w:cs="宋体"/>
                <w:color w:val="000000"/>
                <w:kern w:val="0"/>
                <w:szCs w:val="21"/>
              </w:rPr>
              <w:t>00</w:t>
            </w:r>
            <w:r>
              <w:rPr>
                <w:rFonts w:hint="eastAsia" w:ascii="宋体" w:hAnsi="宋体" w:cs="宋体"/>
                <w:color w:val="000000"/>
                <w:kern w:val="0"/>
                <w:szCs w:val="21"/>
              </w:rPr>
              <w:t>万元及以上</w:t>
            </w:r>
            <w:permEnd w:id="43"/>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cs="宋体"/>
                <w:color w:val="000000"/>
                <w:kern w:val="0"/>
                <w:szCs w:val="21"/>
              </w:rPr>
            </w:pPr>
            <w:r>
              <w:rPr>
                <w:rFonts w:hint="eastAsia" w:ascii="宋体" w:hAnsi="宋体" w:cs="宋体"/>
                <w:color w:val="000000"/>
                <w:kern w:val="0"/>
                <w:szCs w:val="21"/>
              </w:rPr>
              <w:t>投标人须确保业绩真实有效，如提供虚假业绩，则取消其投标、中标资格。</w:t>
            </w:r>
            <w:r>
              <w:rPr>
                <w:rFonts w:hint="eastAsia" w:ascii="宋体" w:hAnsi="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项目管理人员（2分）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1、拟派项目管理机构应配备专门的项目负责人、技术负责人等。其中施工项目部管理常驻人员不得少于7人，主要包括：项目负责人1人，</w:t>
            </w:r>
            <w:r>
              <w:rPr>
                <w:rFonts w:hint="eastAsia" w:ascii="宋体" w:hAnsi="宋体" w:cs="宋体"/>
                <w:color w:val="000000"/>
                <w:kern w:val="2"/>
                <w:sz w:val="21"/>
                <w:szCs w:val="21"/>
                <w:lang w:eastAsia="zh-CN"/>
              </w:rPr>
              <w:t>具备</w:t>
            </w:r>
            <w:r>
              <w:rPr>
                <w:rFonts w:hint="eastAsia" w:ascii="宋体" w:hAnsi="宋体" w:cs="宋体"/>
              </w:rPr>
              <w:t>建筑工程</w:t>
            </w:r>
            <w:r>
              <w:rPr>
                <w:rFonts w:hint="eastAsia" w:ascii="宋体" w:hAnsi="宋体" w:cs="宋体"/>
                <w:color w:val="000000"/>
                <w:szCs w:val="21"/>
                <w:lang w:eastAsia="zh-CN"/>
              </w:rPr>
              <w:t>专业</w:t>
            </w:r>
            <w:r>
              <w:rPr>
                <w:rFonts w:hint="eastAsia" w:ascii="宋体" w:hAnsi="宋体" w:cs="宋体"/>
                <w:color w:val="000000"/>
                <w:szCs w:val="21"/>
                <w:lang w:val="en-US" w:eastAsia="zh-CN"/>
              </w:rPr>
              <w:t>二</w:t>
            </w:r>
            <w:bookmarkStart w:id="148" w:name="_GoBack"/>
            <w:bookmarkEnd w:id="148"/>
            <w:r>
              <w:rPr>
                <w:rFonts w:hint="eastAsia" w:ascii="宋体" w:hAnsi="宋体" w:cs="宋体"/>
                <w:color w:val="000000"/>
                <w:szCs w:val="21"/>
                <w:lang w:val="en-US" w:eastAsia="zh-CN"/>
              </w:rPr>
              <w:t>级</w:t>
            </w:r>
            <w:r>
              <w:rPr>
                <w:rFonts w:hint="eastAsia" w:ascii="宋体" w:hAnsi="宋体" w:cs="宋体"/>
                <w:color w:val="000000"/>
                <w:szCs w:val="21"/>
                <w:lang w:eastAsia="zh-CN"/>
              </w:rPr>
              <w:t>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sz w:val="21"/>
                <w:szCs w:val="21"/>
                <w:lang w:eastAsia="zh-CN"/>
              </w:rPr>
              <w:t>）、技术负责人1人（具有工程类中级及以上职称）以及施工员、质量员、安全员、材料员、资料员等关键岗位人员，技术人员配备合理，各工种管理人员齐全。提供相应执业证书</w:t>
            </w:r>
            <w:r>
              <w:rPr>
                <w:rFonts w:hint="eastAsia" w:ascii="宋体" w:hAnsi="宋体" w:cs="宋体"/>
                <w:color w:val="000000"/>
                <w:sz w:val="21"/>
                <w:szCs w:val="21"/>
                <w:lang w:val="en-US" w:eastAsia="zh-CN"/>
              </w:rPr>
              <w:t>和近半年在本单位缴纳社保证明及劳动合同复印件</w:t>
            </w:r>
            <w:r>
              <w:rPr>
                <w:rFonts w:hint="eastAsia" w:ascii="宋体" w:hAnsi="宋体" w:cs="宋体"/>
                <w:color w:val="000000"/>
                <w:sz w:val="21"/>
                <w:szCs w:val="21"/>
                <w:lang w:eastAsia="zh-CN"/>
              </w:rPr>
              <w:t>。上述资料齐全的得2分，不齐全或有瑕疵的得0分。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施工组织设计评分标准（10分）</w:t>
            </w:r>
          </w:p>
        </w:tc>
        <w:tc>
          <w:tcPr>
            <w:tcW w:w="700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总体概述（1分）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103"/>
              <w:numPr>
                <w:ilvl w:val="0"/>
                <w:numId w:val="3"/>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施工组织总体设想、方案针对性是否符合本工程特点</w:t>
            </w:r>
            <w:r>
              <w:rPr>
                <w:rFonts w:ascii="宋体" w:hAnsi="宋体" w:cs="宋体"/>
                <w:color w:val="000000"/>
                <w:kern w:val="0"/>
                <w:szCs w:val="21"/>
              </w:rPr>
              <w:t>。</w:t>
            </w:r>
          </w:p>
          <w:p>
            <w:pPr>
              <w:pStyle w:val="103"/>
              <w:numPr>
                <w:ilvl w:val="0"/>
                <w:numId w:val="3"/>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分部分项施工方案及质量保证措施（4分）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1、施工方法、施工措施合理性(2分)</w:t>
            </w:r>
          </w:p>
          <w:p>
            <w:pPr>
              <w:spacing w:line="440" w:lineRule="exact"/>
              <w:rPr>
                <w:rFonts w:ascii="宋体" w:hAnsi="宋体" w:cs="宋体"/>
                <w:color w:val="000000"/>
                <w:kern w:val="0"/>
                <w:szCs w:val="21"/>
              </w:rPr>
            </w:pPr>
            <w:r>
              <w:rPr>
                <w:rFonts w:hint="eastAsia" w:ascii="宋体" w:hAnsi="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质量、工期、安全、文明施工及环境保护（2分）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劳动力、机械设备和材料投入计划（2分）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冬雨季施工措施（0.5分）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创新（0.5分）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投标报价计算</w:t>
            </w:r>
          </w:p>
        </w:tc>
        <w:tc>
          <w:tcPr>
            <w:tcW w:w="4927" w:type="dxa"/>
            <w:tcBorders>
              <w:top w:val="single" w:color="auto" w:sz="4" w:space="0"/>
              <w:left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103"/>
              <w:spacing w:line="440" w:lineRule="exact"/>
              <w:ind w:left="360" w:firstLine="0" w:firstLineChars="0"/>
              <w:jc w:val="left"/>
              <w:rPr>
                <w:rFonts w:ascii="宋体" w:hAnsi="宋体" w:cs="宋体"/>
                <w:color w:val="000000"/>
                <w:kern w:val="0"/>
                <w:szCs w:val="21"/>
              </w:rPr>
            </w:pPr>
            <w:r>
              <w:rPr>
                <w:rFonts w:hint="eastAsia" w:ascii="宋体" w:hAnsi="宋体" w:cs="宋体"/>
                <w:color w:val="000000"/>
                <w:kern w:val="0"/>
                <w:szCs w:val="21"/>
              </w:rPr>
              <w:t>评标基准价=A×K，K值取值</w:t>
            </w:r>
            <w:permStart w:id="44" w:edGrp="everyone"/>
            <w:r>
              <w:rPr>
                <w:rFonts w:hint="eastAsia" w:ascii="宋体" w:hAnsi="宋体" w:cs="宋体"/>
                <w:color w:val="000000"/>
                <w:kern w:val="0"/>
                <w:szCs w:val="21"/>
              </w:rPr>
              <w:t>96%</w:t>
            </w:r>
          </w:p>
          <w:permEnd w:id="44"/>
          <w:p>
            <w:pPr>
              <w:spacing w:line="440" w:lineRule="exact"/>
              <w:jc w:val="left"/>
              <w:rPr>
                <w:rFonts w:ascii="宋体" w:hAnsi="宋体" w:cs="宋体"/>
                <w:color w:val="000000"/>
                <w:kern w:val="0"/>
                <w:szCs w:val="21"/>
              </w:rPr>
            </w:pPr>
            <w:r>
              <w:rPr>
                <w:rFonts w:hint="eastAsia" w:ascii="宋体" w:hAnsi="宋体" w:cs="宋体"/>
                <w:color w:val="000000"/>
                <w:szCs w:val="21"/>
              </w:rPr>
              <w:t>投标报价等于评标基准价的得满分，投标报价相对评标基准价每低1%扣</w:t>
            </w:r>
            <w:r>
              <w:rPr>
                <w:rFonts w:ascii="宋体" w:hAnsi="宋体" w:cs="宋体"/>
                <w:color w:val="000000"/>
                <w:szCs w:val="21"/>
              </w:rPr>
              <w:t>1</w:t>
            </w:r>
            <w:r>
              <w:rPr>
                <w:rFonts w:hint="eastAsia" w:ascii="宋体" w:hAnsi="宋体" w:cs="宋体"/>
                <w:color w:val="000000"/>
                <w:szCs w:val="21"/>
              </w:rPr>
              <w:t>分，每高1%扣</w:t>
            </w:r>
            <w:r>
              <w:rPr>
                <w:rFonts w:ascii="宋体" w:hAnsi="宋体" w:cs="宋体"/>
                <w:color w:val="000000"/>
                <w:szCs w:val="21"/>
              </w:rPr>
              <w:t>1</w:t>
            </w:r>
            <w:r>
              <w:rPr>
                <w:rFonts w:hint="eastAsia" w:ascii="宋体" w:hAnsi="宋体" w:cs="宋体"/>
                <w:color w:val="000000"/>
                <w:szCs w:val="21"/>
              </w:rPr>
              <w:t>.5分；偏离不足1%的，按照插入法计算得分。</w:t>
            </w:r>
            <w:r>
              <w:rPr>
                <w:rFonts w:hint="eastAsia" w:ascii="宋体" w:hAnsi="宋体" w:cs="宋体"/>
                <w:color w:val="000000"/>
                <w:kern w:val="0"/>
                <w:szCs w:val="21"/>
              </w:rPr>
              <w:t xml:space="preserve"> </w:t>
            </w:r>
          </w:p>
          <w:p>
            <w:pPr>
              <w:pStyle w:val="117"/>
              <w:ind w:left="1155" w:hanging="1155" w:hangingChars="550"/>
              <w:rPr>
                <w:rFonts w:hAnsi="宋体"/>
                <w:sz w:val="21"/>
                <w:szCs w:val="21"/>
              </w:rPr>
            </w:pPr>
            <w:r>
              <w:rPr>
                <w:rFonts w:hAnsi="宋体"/>
                <w:sz w:val="21"/>
                <w:szCs w:val="21"/>
              </w:rPr>
              <w:t>2</w:t>
            </w:r>
            <w:r>
              <w:rPr>
                <w:rFonts w:hint="eastAsia" w:hAnsi="宋体"/>
                <w:sz w:val="21"/>
                <w:szCs w:val="21"/>
              </w:rPr>
              <w:t>、偏差率</w:t>
            </w:r>
            <w:r>
              <w:rPr>
                <w:rFonts w:hAnsi="宋体"/>
                <w:sz w:val="21"/>
                <w:szCs w:val="21"/>
              </w:rPr>
              <w:t>=</w:t>
            </w:r>
            <w:r>
              <w:rPr>
                <w:rFonts w:hint="eastAsia" w:hAnsi="宋体"/>
                <w:sz w:val="21"/>
                <w:szCs w:val="21"/>
              </w:rPr>
              <w:t>（投标报价- 评标</w:t>
            </w:r>
            <w:r>
              <w:rPr>
                <w:rFonts w:hAnsi="宋体"/>
                <w:sz w:val="21"/>
                <w:szCs w:val="21"/>
              </w:rPr>
              <w:t>基准价</w:t>
            </w:r>
            <w:r>
              <w:rPr>
                <w:rFonts w:hint="eastAsia" w:hAnsi="宋体"/>
                <w:sz w:val="21"/>
                <w:szCs w:val="21"/>
              </w:rPr>
              <w:t>）/评标</w:t>
            </w:r>
            <w:r>
              <w:rPr>
                <w:rFonts w:hAnsi="宋体"/>
                <w:sz w:val="21"/>
                <w:szCs w:val="21"/>
              </w:rPr>
              <w:t>基准价</w:t>
            </w:r>
            <w:r>
              <w:rPr>
                <w:rFonts w:hint="eastAsia" w:hAnsi="宋体"/>
                <w:sz w:val="21"/>
                <w:szCs w:val="21"/>
              </w:rPr>
              <w:t>*</w:t>
            </w:r>
            <w:r>
              <w:rPr>
                <w:rFonts w:hAnsi="宋体"/>
                <w:sz w:val="21"/>
                <w:szCs w:val="21"/>
              </w:rPr>
              <w:t>100%</w:t>
            </w:r>
          </w:p>
          <w:p>
            <w:pPr>
              <w:pStyle w:val="117"/>
              <w:spacing w:line="360" w:lineRule="auto"/>
              <w:rPr>
                <w:rFonts w:hAnsi="宋体"/>
                <w:sz w:val="21"/>
                <w:szCs w:val="21"/>
              </w:rPr>
            </w:pPr>
            <w:r>
              <w:rPr>
                <w:rFonts w:hint="eastAsia" w:hAnsi="宋体"/>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3" w:name="_Toc31191"/>
      <w:bookmarkStart w:id="94" w:name="_Toc477685946"/>
      <w:bookmarkStart w:id="95" w:name="_Toc477628971"/>
      <w:bookmarkStart w:id="96" w:name="_Toc477685862"/>
      <w:bookmarkStart w:id="97" w:name="_Toc477686030"/>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r>
        <w:rPr>
          <w:rFonts w:hint="eastAsia" w:ascii="宋体" w:hAnsi="宋体" w:cs="宋体"/>
          <w:b/>
          <w:color w:val="000000" w:themeColor="text1"/>
          <w:szCs w:val="21"/>
        </w:rPr>
        <w:t>（离散程度由评标小组决定，投标人不得有异议）</w:t>
      </w:r>
      <w:r>
        <w:rPr>
          <w:rFonts w:ascii="宋体" w:hAnsi="宋体" w:cs="宋体"/>
          <w:b/>
          <w:color w:val="000000" w:themeColor="text1"/>
          <w:szCs w:val="21"/>
        </w:rPr>
        <w:t>。</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3"/>
      <w:bookmarkEnd w:id="94"/>
      <w:bookmarkEnd w:id="95"/>
      <w:bookmarkEnd w:id="96"/>
      <w:bookmarkEnd w:id="97"/>
    </w:p>
    <w:p>
      <w:pPr>
        <w:spacing w:line="312" w:lineRule="auto"/>
        <w:ind w:left="199" w:leftChars="95" w:firstLine="491" w:firstLineChars="234"/>
        <w:rPr>
          <w:rFonts w:ascii="宋体" w:hAnsi="宋体" w:cs="宋体"/>
          <w:color w:val="000000"/>
          <w:szCs w:val="21"/>
        </w:rPr>
      </w:pPr>
      <w:bookmarkStart w:id="98" w:name="_Toc477685947"/>
      <w:bookmarkStart w:id="99" w:name="_Toc477685863"/>
      <w:bookmarkStart w:id="100" w:name="_Toc477686031"/>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98"/>
      <w:bookmarkEnd w:id="99"/>
      <w:bookmarkEnd w:id="100"/>
    </w:p>
    <w:p>
      <w:pPr>
        <w:autoSpaceDE w:val="0"/>
        <w:autoSpaceDN w:val="0"/>
        <w:adjustRightInd w:val="0"/>
        <w:spacing w:line="312" w:lineRule="auto"/>
        <w:ind w:left="141" w:leftChars="67" w:firstLine="567" w:firstLineChars="270"/>
        <w:jc w:val="left"/>
        <w:rPr>
          <w:rFonts w:ascii="宋体" w:hAnsi="宋体" w:cs="宋体"/>
          <w:color w:val="000000" w:themeColor="text1"/>
          <w:szCs w:val="21"/>
        </w:rPr>
      </w:pPr>
      <w:r>
        <w:rPr>
          <w:rFonts w:hint="eastAsia" w:ascii="宋体" w:hAnsi="宋体" w:cs="宋体"/>
          <w:color w:val="000000" w:themeColor="text1"/>
          <w:szCs w:val="21"/>
        </w:rPr>
        <w:t>2.5.1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2.5.2 投标人在开标过程中如有疑义须当场提出，开标结束之后提出的任何质疑招标人不予接受。</w:t>
      </w:r>
    </w:p>
    <w:bookmarkEnd w:id="90"/>
    <w:p>
      <w:pPr>
        <w:pStyle w:val="2"/>
        <w:rPr>
          <w:rFonts w:ascii="黑体" w:hAnsi="黑体" w:eastAsia="黑体"/>
          <w:b w:val="0"/>
          <w:color w:val="000000"/>
          <w:sz w:val="32"/>
          <w:szCs w:val="32"/>
        </w:rPr>
      </w:pPr>
      <w:bookmarkStart w:id="101" w:name="_Toc477685953"/>
      <w:bookmarkStart w:id="102" w:name="_Toc477686037"/>
      <w:bookmarkStart w:id="103" w:name="_Toc477685869"/>
      <w:bookmarkStart w:id="104" w:name="_Toc269475987"/>
    </w:p>
    <w:p>
      <w:pPr>
        <w:pStyle w:val="2"/>
        <w:rPr>
          <w:rFonts w:ascii="黑体" w:hAnsi="黑体" w:eastAsia="黑体"/>
          <w:b w:val="0"/>
          <w:color w:val="000000"/>
          <w:sz w:val="32"/>
          <w:szCs w:val="32"/>
        </w:rPr>
      </w:pPr>
    </w:p>
    <w:p>
      <w:pPr>
        <w:rPr>
          <w:lang w:bidi="he-IL"/>
        </w:rPr>
      </w:pPr>
    </w:p>
    <w:p>
      <w:pPr>
        <w:rPr>
          <w:lang w:bidi="he-IL"/>
        </w:rPr>
      </w:pPr>
    </w:p>
    <w:p>
      <w:pPr>
        <w:pStyle w:val="2"/>
        <w:rPr>
          <w:rFonts w:ascii="黑体" w:hAnsi="黑体" w:eastAsia="黑体"/>
          <w:b w:val="0"/>
          <w:color w:val="000000"/>
          <w:sz w:val="32"/>
          <w:szCs w:val="32"/>
        </w:rPr>
      </w:pPr>
    </w:p>
    <w:p>
      <w:pPr>
        <w:rPr>
          <w:lang w:bidi="he-IL"/>
        </w:rPr>
      </w:pPr>
    </w:p>
    <w:p>
      <w:pPr>
        <w:pStyle w:val="2"/>
        <w:rPr>
          <w:rFonts w:ascii="黑体" w:hAnsi="黑体" w:eastAsia="黑体"/>
          <w:color w:val="000000"/>
          <w:sz w:val="32"/>
          <w:szCs w:val="32"/>
        </w:rPr>
      </w:pPr>
      <w:bookmarkStart w:id="105" w:name="_Toc43884173"/>
      <w:r>
        <w:rPr>
          <w:rFonts w:hint="eastAsia" w:ascii="黑体" w:hAnsi="黑体" w:eastAsia="黑体"/>
          <w:b w:val="0"/>
          <w:color w:val="000000"/>
          <w:sz w:val="32"/>
          <w:szCs w:val="32"/>
        </w:rPr>
        <w:t xml:space="preserve">第三章  </w:t>
      </w:r>
      <w:bookmarkEnd w:id="101"/>
      <w:bookmarkEnd w:id="102"/>
      <w:bookmarkEnd w:id="103"/>
      <w:bookmarkEnd w:id="104"/>
      <w:r>
        <w:rPr>
          <w:rFonts w:hint="eastAsia" w:ascii="黑体" w:hAnsi="黑体" w:eastAsia="黑体"/>
          <w:color w:val="000000"/>
          <w:sz w:val="32"/>
          <w:szCs w:val="32"/>
        </w:rPr>
        <w:t>合同条款及格式</w:t>
      </w:r>
      <w:bookmarkEnd w:id="105"/>
    </w:p>
    <w:p>
      <w:pPr>
        <w:spacing w:line="360" w:lineRule="auto"/>
        <w:jc w:val="left"/>
        <w:rPr>
          <w:rFonts w:asciiTheme="majorEastAsia" w:hAnsiTheme="majorEastAsia" w:eastAsiaTheme="majorEastAsia"/>
          <w:b/>
          <w:color w:val="000000" w:themeColor="text1"/>
          <w:sz w:val="24"/>
          <w:lang w:bidi="he-IL"/>
        </w:rPr>
      </w:pPr>
      <w:permStart w:id="45" w:edGrp="everyone"/>
      <w:r>
        <w:rPr>
          <w:rFonts w:asciiTheme="majorEastAsia" w:hAnsiTheme="majorEastAsia" w:eastAsiaTheme="majorEastAsia"/>
          <w:b/>
          <w:color w:val="000000" w:themeColor="text1"/>
          <w:sz w:val="24"/>
          <w:lang w:bidi="he-IL"/>
        </w:rPr>
        <w:t>付款方式：</w:t>
      </w:r>
    </w:p>
    <w:permEnd w:id="45"/>
    <w:p>
      <w:pPr>
        <w:spacing w:line="480" w:lineRule="auto"/>
        <w:ind w:firstLine="480" w:firstLineChars="200"/>
        <w:jc w:val="left"/>
        <w:rPr>
          <w:rFonts w:hint="eastAsia" w:ascii="宋体" w:hAnsi="宋体" w:cs="宋体"/>
          <w:bCs/>
          <w:kern w:val="0"/>
          <w:sz w:val="24"/>
          <w:lang w:bidi="ar"/>
        </w:rPr>
      </w:pPr>
      <w:r>
        <w:rPr>
          <w:rFonts w:hint="eastAsia" w:ascii="宋体" w:hAnsi="宋体" w:cs="宋体"/>
          <w:bCs/>
          <w:kern w:val="0"/>
          <w:sz w:val="24"/>
          <w:lang w:bidi="ar"/>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 </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ind w:firstLine="361" w:firstLineChars="150"/>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6" w:name="_Hlk530054382"/>
      <w:r>
        <w:rPr>
          <w:rFonts w:hint="eastAsia" w:ascii="宋体" w:hAnsi="宋体"/>
          <w:color w:val="000000"/>
          <w:sz w:val="24"/>
        </w:rPr>
        <w:t>以发包人竣工验收合格之日起</w:t>
      </w:r>
      <w:bookmarkEnd w:id="106"/>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w:t>
      </w:r>
      <w:r>
        <w:rPr>
          <w:rFonts w:hint="eastAsia" w:ascii="宋体" w:hAnsi="宋体"/>
          <w:color w:val="000000"/>
          <w:sz w:val="24"/>
          <w:lang w:val="en-US" w:eastAsia="zh-CN"/>
        </w:rPr>
        <w:t>24</w:t>
      </w:r>
      <w:r>
        <w:rPr>
          <w:rFonts w:hint="eastAsia" w:ascii="宋体" w:hAnsi="宋体"/>
          <w:color w:val="000000"/>
          <w:sz w:val="24"/>
        </w:rPr>
        <w:t>个月</w:t>
      </w:r>
    </w:p>
    <w:p>
      <w:pPr>
        <w:spacing w:line="360" w:lineRule="auto"/>
        <w:ind w:firstLine="361" w:firstLineChars="150"/>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480" w:firstLineChars="200"/>
        <w:rPr>
          <w:rFonts w:ascii="宋体" w:hAnsi="宋体"/>
          <w:color w:val="000000"/>
          <w:sz w:val="24"/>
        </w:rPr>
      </w:pPr>
      <w:r>
        <w:rPr>
          <w:rFonts w:ascii="宋体" w:hAnsi="宋体"/>
          <w:color w:val="000000"/>
          <w:sz w:val="24"/>
        </w:rPr>
        <w:t>保修期</w:t>
      </w:r>
      <w:r>
        <w:rPr>
          <w:rFonts w:hint="eastAsia" w:ascii="宋体" w:hAnsi="宋体"/>
          <w:color w:val="000000"/>
          <w:sz w:val="24"/>
        </w:rPr>
        <w:t>的起算日</w:t>
      </w:r>
      <w:r>
        <w:rPr>
          <w:rFonts w:ascii="宋体" w:hAnsi="宋体"/>
          <w:color w:val="000000"/>
          <w:sz w:val="24"/>
        </w:rPr>
        <w:t>：</w:t>
      </w:r>
      <w:r>
        <w:rPr>
          <w:rFonts w:hint="eastAsia" w:ascii="宋体" w:hAnsi="宋体"/>
          <w:color w:val="000000"/>
          <w:sz w:val="24"/>
        </w:rPr>
        <w:t>以发包人竣工验收合格之日起</w:t>
      </w:r>
    </w:p>
    <w:p>
      <w:pPr>
        <w:spacing w:line="36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保修期</w:t>
      </w:r>
      <w:r>
        <w:rPr>
          <w:rFonts w:ascii="宋体" w:hAnsi="宋体"/>
          <w:color w:val="000000"/>
          <w:sz w:val="24"/>
        </w:rPr>
        <w:t>的具体期限</w:t>
      </w:r>
      <w:r>
        <w:rPr>
          <w:rFonts w:hint="eastAsia" w:ascii="宋体" w:hAnsi="宋体"/>
          <w:color w:val="000000"/>
          <w:sz w:val="24"/>
        </w:rPr>
        <w:t>：</w:t>
      </w:r>
      <w:r>
        <w:rPr>
          <w:rFonts w:hint="eastAsia" w:ascii="宋体" w:hAnsi="宋体"/>
          <w:color w:val="000000"/>
          <w:sz w:val="24"/>
          <w:lang w:val="en-US" w:eastAsia="zh-CN"/>
        </w:rPr>
        <w:t>图纸设计的合理使用年限</w:t>
      </w:r>
    </w:p>
    <w:p>
      <w:pPr>
        <w:ind w:firstLine="141" w:firstLineChars="50"/>
        <w:rPr>
          <w:rFonts w:ascii="宋体" w:hAnsi="宋体"/>
          <w:b/>
          <w:color w:val="000000" w:themeColor="text1"/>
          <w:sz w:val="28"/>
          <w:szCs w:val="28"/>
        </w:rPr>
      </w:pPr>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按照工程</w:t>
      </w:r>
      <w:r>
        <w:rPr>
          <w:rFonts w:hint="eastAsia" w:ascii="宋体" w:hAnsi="宋体"/>
          <w:b/>
          <w:color w:val="000000"/>
          <w:sz w:val="28"/>
          <w:szCs w:val="28"/>
          <w:lang w:val="en-US" w:eastAsia="zh-CN"/>
        </w:rPr>
        <w:t>施工专业</w:t>
      </w:r>
      <w:r>
        <w:rPr>
          <w:rFonts w:hint="eastAsia" w:ascii="宋体" w:hAnsi="宋体"/>
          <w:b/>
          <w:color w:val="000000"/>
          <w:sz w:val="28"/>
          <w:szCs w:val="28"/>
        </w:rPr>
        <w:t>分包合同(2020固化版 V01版)范本签订施工合同。</w:t>
      </w:r>
    </w:p>
    <w:p>
      <w:pPr>
        <w:rPr>
          <w:rFonts w:ascii="黑体" w:hAnsi="黑体" w:eastAsia="黑体"/>
          <w:b/>
          <w:color w:val="000000"/>
          <w:sz w:val="28"/>
          <w:szCs w:val="28"/>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07" w:name="_Toc43884174"/>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7"/>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46" w:edGrp="everyone"/>
      <w:r>
        <w:rPr>
          <w:rFonts w:hint="eastAsia" w:ascii="黑体" w:hAnsi="黑体" w:eastAsia="黑体"/>
          <w:bCs/>
          <w:color w:val="000000"/>
          <w:sz w:val="32"/>
          <w:szCs w:val="32"/>
        </w:rPr>
        <w:t>（另行提供）</w:t>
      </w:r>
    </w:p>
    <w:permEnd w:id="46"/>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08" w:name="_Toc43884175"/>
      <w:r>
        <w:rPr>
          <w:rFonts w:hint="eastAsia" w:ascii="黑体" w:hAnsi="黑体" w:eastAsia="黑体"/>
          <w:b w:val="0"/>
          <w:color w:val="000000"/>
          <w:sz w:val="32"/>
          <w:szCs w:val="32"/>
        </w:rPr>
        <w:t>第五章  图纸</w:t>
      </w:r>
      <w:bookmarkEnd w:id="108"/>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09" w:name="_Toc19361"/>
      <w:bookmarkStart w:id="110" w:name="_Toc29353"/>
      <w:bookmarkStart w:id="111" w:name="_Toc477685954"/>
      <w:bookmarkStart w:id="112" w:name="_Toc27856"/>
      <w:bookmarkStart w:id="113" w:name="_Toc477686038"/>
      <w:bookmarkStart w:id="114" w:name="_Toc477628978"/>
      <w:bookmarkStart w:id="115" w:name="_Toc30514"/>
      <w:bookmarkStart w:id="116" w:name="_Toc14339"/>
      <w:bookmarkStart w:id="117" w:name="_Toc477685870"/>
      <w:bookmarkStart w:id="118" w:name="_Toc443985058"/>
      <w:bookmarkStart w:id="119" w:name="_Toc1547"/>
      <w:bookmarkStart w:id="120" w:name="_Toc17103"/>
      <w:r>
        <w:rPr>
          <w:rFonts w:hint="eastAsia" w:ascii="黑体" w:hAnsi="黑体" w:eastAsia="黑体"/>
          <w:bCs/>
          <w:color w:val="000000"/>
          <w:sz w:val="32"/>
          <w:szCs w:val="32"/>
        </w:rPr>
        <w:t>1.图纸目录（详见图纸）</w:t>
      </w:r>
      <w:bookmarkEnd w:id="109"/>
      <w:bookmarkEnd w:id="110"/>
      <w:bookmarkEnd w:id="111"/>
      <w:bookmarkEnd w:id="112"/>
      <w:bookmarkEnd w:id="113"/>
      <w:bookmarkEnd w:id="114"/>
      <w:bookmarkEnd w:id="115"/>
      <w:bookmarkEnd w:id="116"/>
      <w:bookmarkEnd w:id="117"/>
      <w:bookmarkEnd w:id="118"/>
      <w:bookmarkEnd w:id="119"/>
      <w:bookmarkEnd w:id="120"/>
    </w:p>
    <w:p>
      <w:pPr>
        <w:spacing w:line="360" w:lineRule="auto"/>
        <w:ind w:left="473" w:leftChars="225"/>
        <w:rPr>
          <w:rFonts w:ascii="黑体" w:hAnsi="黑体" w:eastAsia="黑体" w:cs="宋体"/>
          <w:color w:val="000000"/>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1" w:name="_Toc477686039"/>
      <w:bookmarkStart w:id="122" w:name="_Toc477685955"/>
      <w:bookmarkStart w:id="123" w:name="_Toc30326"/>
      <w:bookmarkStart w:id="124" w:name="_Toc443985059"/>
      <w:bookmarkStart w:id="125" w:name="_Toc17780"/>
      <w:bookmarkStart w:id="126" w:name="_Toc7993"/>
      <w:bookmarkStart w:id="127" w:name="_Toc477628979"/>
      <w:bookmarkStart w:id="128" w:name="_Toc20244"/>
      <w:bookmarkStart w:id="129" w:name="_Toc21136"/>
      <w:bookmarkStart w:id="130" w:name="_Toc18375"/>
      <w:bookmarkStart w:id="131" w:name="_Toc477685871"/>
      <w:bookmarkStart w:id="132" w:name="_Toc7254"/>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1"/>
      <w:bookmarkEnd w:id="122"/>
      <w:bookmarkEnd w:id="123"/>
      <w:bookmarkEnd w:id="124"/>
      <w:bookmarkEnd w:id="125"/>
      <w:bookmarkEnd w:id="126"/>
      <w:bookmarkEnd w:id="127"/>
      <w:bookmarkEnd w:id="128"/>
      <w:bookmarkEnd w:id="129"/>
      <w:bookmarkEnd w:id="130"/>
      <w:bookmarkEnd w:id="131"/>
      <w:bookmarkEnd w:id="132"/>
    </w:p>
    <w:p>
      <w:pPr>
        <w:rPr>
          <w:color w:val="000000"/>
        </w:rPr>
      </w:pPr>
    </w:p>
    <w:p>
      <w:pPr>
        <w:adjustRightInd w:val="0"/>
        <w:snapToGrid w:val="0"/>
        <w:spacing w:line="360" w:lineRule="auto"/>
        <w:jc w:val="center"/>
        <w:rPr>
          <w:rFonts w:ascii="宋体" w:hAnsi="宋体" w:cs="宋体"/>
          <w:color w:val="000000"/>
          <w:sz w:val="24"/>
        </w:rPr>
      </w:pPr>
      <w:permStart w:id="47" w:edGrp="everyone"/>
      <w:r>
        <w:rPr>
          <w:rFonts w:hint="eastAsia" w:ascii="宋体" w:hAnsi="宋体" w:cs="宋体"/>
          <w:color w:val="000000"/>
          <w:sz w:val="24"/>
        </w:rPr>
        <w:t>（无）</w:t>
      </w:r>
    </w:p>
    <w:permEnd w:id="47"/>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3" w:name="_Toc477686040"/>
      <w:bookmarkStart w:id="134" w:name="_Toc18118"/>
      <w:bookmarkStart w:id="135" w:name="_Toc15130"/>
      <w:bookmarkStart w:id="136" w:name="_Toc13951"/>
      <w:bookmarkStart w:id="137" w:name="_Toc6256"/>
      <w:bookmarkStart w:id="138" w:name="_Toc1423"/>
      <w:bookmarkStart w:id="139" w:name="_Toc477685956"/>
      <w:bookmarkStart w:id="140" w:name="_Toc25967"/>
      <w:bookmarkStart w:id="141" w:name="_Toc11339"/>
      <w:bookmarkStart w:id="142" w:name="_Toc477685872"/>
      <w:bookmarkStart w:id="143" w:name="_Toc443985060"/>
      <w:bookmarkStart w:id="144"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3"/>
    <w:bookmarkEnd w:id="134"/>
    <w:bookmarkEnd w:id="135"/>
    <w:bookmarkEnd w:id="136"/>
    <w:bookmarkEnd w:id="137"/>
    <w:bookmarkEnd w:id="138"/>
    <w:bookmarkEnd w:id="139"/>
    <w:bookmarkEnd w:id="140"/>
    <w:bookmarkEnd w:id="141"/>
    <w:bookmarkEnd w:id="142"/>
    <w:bookmarkEnd w:id="143"/>
    <w:p>
      <w:pPr>
        <w:pStyle w:val="2"/>
        <w:rPr>
          <w:rFonts w:ascii="黑体" w:hAnsi="黑体" w:eastAsia="黑体"/>
          <w:b w:val="0"/>
          <w:color w:val="000000"/>
          <w:sz w:val="32"/>
          <w:szCs w:val="32"/>
        </w:rPr>
      </w:pPr>
      <w:bookmarkStart w:id="145" w:name="_Toc43884176"/>
      <w:r>
        <w:rPr>
          <w:rFonts w:hint="eastAsia" w:ascii="黑体" w:hAnsi="黑体" w:eastAsia="黑体"/>
          <w:b w:val="0"/>
          <w:color w:val="000000"/>
          <w:sz w:val="32"/>
          <w:szCs w:val="32"/>
        </w:rPr>
        <w:t>第六章  技术标准和要求</w:t>
      </w:r>
      <w:bookmarkEnd w:id="145"/>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48" w:edGrp="everyone"/>
      <w:r>
        <w:rPr>
          <w:rFonts w:hint="eastAsia" w:ascii="宋体" w:hAnsi="宋体"/>
          <w:color w:val="000000"/>
          <w:sz w:val="24"/>
        </w:rPr>
        <w:t>（以图纸设计说明及现行行业技术规范与要求为准）</w:t>
      </w:r>
      <w:bookmarkEnd w:id="144"/>
    </w:p>
    <w:permEnd w:id="48"/>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6" w:name="_Toc43884177"/>
      <w:r>
        <w:rPr>
          <w:rFonts w:hint="eastAsia" w:ascii="黑体" w:hAnsi="黑体" w:eastAsia="黑体"/>
          <w:color w:val="000000"/>
          <w:sz w:val="32"/>
          <w:szCs w:val="32"/>
        </w:rPr>
        <w:t>第七章  投标文件格式</w:t>
      </w:r>
      <w:bookmarkEnd w:id="146"/>
    </w:p>
    <w:p>
      <w:pPr>
        <w:spacing w:before="156" w:beforeLines="50" w:after="156" w:afterLines="50" w:line="300" w:lineRule="auto"/>
        <w:rPr>
          <w:rFonts w:ascii="黑体" w:hAnsi="黑体" w:eastAsia="黑体" w:cs="宋体"/>
          <w:b/>
          <w:bCs/>
          <w:color w:val="000000"/>
          <w:sz w:val="44"/>
          <w:szCs w:val="44"/>
        </w:rPr>
      </w:pPr>
    </w:p>
    <w:p>
      <w:pPr>
        <w:pStyle w:val="29"/>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52"/>
          <w:szCs w:val="52"/>
        </w:rPr>
      </w:pPr>
      <w:r>
        <w:rPr>
          <w:rFonts w:hint="eastAsia" w:ascii="宋体" w:hAnsi="宋体"/>
          <w:b/>
          <w:color w:val="000000"/>
          <w:sz w:val="52"/>
          <w:szCs w:val="52"/>
        </w:rPr>
        <w:t>投标文件</w:t>
      </w:r>
    </w:p>
    <w:p>
      <w:pPr>
        <w:spacing w:after="156" w:afterLines="50"/>
        <w:rPr>
          <w:rFonts w:ascii="宋体" w:hAnsi="宋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宋体" w:hAnsi="宋体"/>
          <w:color w:val="000000"/>
        </w:rPr>
      </w:pPr>
    </w:p>
    <w:p>
      <w:pPr>
        <w:spacing w:after="156" w:afterLines="50"/>
        <w:rPr>
          <w:rFonts w:ascii="宋体" w:hAnsi="宋体"/>
          <w:color w:val="000000"/>
        </w:rPr>
      </w:pP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156"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156" w:afterLines="50"/>
        <w:jc w:val="left"/>
        <w:rPr>
          <w:rFonts w:ascii="黑体" w:hAnsi="黑体" w:eastAsia="黑体"/>
          <w:color w:val="000000"/>
          <w:sz w:val="28"/>
          <w:szCs w:val="28"/>
        </w:rPr>
      </w:pPr>
    </w:p>
    <w:p>
      <w:pPr>
        <w:pStyle w:val="103"/>
        <w:numPr>
          <w:ilvl w:val="0"/>
          <w:numId w:val="4"/>
        </w:numPr>
        <w:spacing w:after="156"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156"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w:t>
      </w:r>
      <w:r>
        <w:rPr>
          <w:rFonts w:hint="eastAsia" w:ascii="宋体" w:hAnsi="宋体"/>
          <w:color w:val="000000"/>
          <w:sz w:val="24"/>
          <w:highlight w:val="yellow"/>
          <w:u w:val="single"/>
        </w:rPr>
        <w:t>项目名称</w:t>
      </w:r>
      <w:r>
        <w:rPr>
          <w:rFonts w:hint="eastAsia" w:ascii="宋体" w:hAnsi="宋体"/>
          <w:color w:val="000000"/>
          <w:sz w:val="24"/>
          <w:u w:val="single"/>
        </w:rPr>
        <w:t>）</w:t>
      </w:r>
      <w:r>
        <w:rPr>
          <w:rFonts w:hint="eastAsia" w:ascii="宋体" w:hAnsi="宋体" w:cs="宋体"/>
          <w:color w:val="000000"/>
          <w:sz w:val="24"/>
        </w:rPr>
        <w:t>专业分包工程</w:t>
      </w:r>
      <w:r>
        <w:rPr>
          <w:rFonts w:hint="eastAsia" w:ascii="宋体" w:hAnsi="宋体"/>
          <w:color w:val="000000"/>
          <w:sz w:val="24"/>
        </w:rPr>
        <w:t>招标文件的有关规定和要求，经踏勘项目现场和研究上述招标文件及其他有关文件后，我方愿意按照招标文件中约定的计价方式计价，以</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156" w:beforeLines="50" w:after="156"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49" w:edGrp="everyone"/>
      <w:r>
        <w:rPr>
          <w:rFonts w:hint="eastAsia" w:ascii="宋体" w:hAnsi="宋体" w:cs="宋体"/>
          <w:sz w:val="24"/>
        </w:rPr>
        <w:t>工程师</w:t>
      </w:r>
      <w:permEnd w:id="49"/>
      <w:r>
        <w:rPr>
          <w:rFonts w:hint="eastAsia" w:ascii="宋体" w:hAnsi="宋体" w:cs="宋体"/>
          <w:sz w:val="24"/>
        </w:rPr>
        <w:t>。</w:t>
      </w:r>
    </w:p>
    <w:p>
      <w:pPr>
        <w:spacing w:before="120" w:after="156"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156"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156"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156"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156"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7" w:name="_Toc165"/>
    </w:p>
    <w:p>
      <w:pPr>
        <w:spacing w:after="156"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7"/>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156"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156"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156"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156" w:afterLines="50"/>
        <w:jc w:val="center"/>
        <w:rPr>
          <w:rStyle w:val="124"/>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2"/>
        <w:spacing w:line="360" w:lineRule="auto"/>
        <w:jc w:val="center"/>
        <w:rPr>
          <w:rStyle w:val="124"/>
          <w:rFonts w:ascii="宋体" w:hAnsi="宋体" w:cs="Arial"/>
          <w:color w:val="000000"/>
          <w:sz w:val="28"/>
          <w:szCs w:val="28"/>
          <w:u w:val="none"/>
        </w:rPr>
      </w:pPr>
      <w:r>
        <w:rPr>
          <w:rStyle w:val="124"/>
          <w:rFonts w:hint="eastAsia" w:ascii="宋体" w:hAnsi="宋体" w:cs="Arial"/>
          <w:color w:val="000000"/>
          <w:sz w:val="28"/>
          <w:szCs w:val="28"/>
        </w:rPr>
        <w:t xml:space="preserve"> </w:t>
      </w:r>
      <w:r>
        <w:rPr>
          <w:rStyle w:val="124"/>
          <w:rFonts w:ascii="宋体" w:hAnsi="宋体" w:cs="Arial"/>
          <w:color w:val="000000"/>
          <w:sz w:val="28"/>
          <w:szCs w:val="28"/>
        </w:rPr>
        <w:t xml:space="preserve">                       </w:t>
      </w:r>
      <w:r>
        <w:rPr>
          <w:rStyle w:val="124"/>
          <w:rFonts w:hint="eastAsia" w:ascii="宋体" w:hAnsi="宋体" w:cs="Arial"/>
          <w:color w:val="000000"/>
          <w:sz w:val="28"/>
          <w:szCs w:val="28"/>
        </w:rPr>
        <w:t>（项目</w:t>
      </w:r>
      <w:r>
        <w:rPr>
          <w:rStyle w:val="124"/>
          <w:rFonts w:ascii="宋体" w:hAnsi="宋体" w:cs="Arial"/>
          <w:color w:val="000000"/>
          <w:sz w:val="28"/>
          <w:szCs w:val="28"/>
        </w:rPr>
        <w:t>名称</w:t>
      </w:r>
      <w:r>
        <w:rPr>
          <w:rStyle w:val="124"/>
          <w:rFonts w:hint="eastAsia" w:ascii="宋体" w:hAnsi="宋体" w:cs="Arial"/>
          <w:color w:val="000000"/>
          <w:sz w:val="28"/>
          <w:szCs w:val="28"/>
        </w:rPr>
        <w:t>）</w:t>
      </w:r>
      <w:r>
        <w:rPr>
          <w:rStyle w:val="124"/>
          <w:rFonts w:hint="eastAsia" w:ascii="宋体" w:hAnsi="宋体" w:cs="Arial"/>
          <w:color w:val="000000"/>
          <w:sz w:val="28"/>
          <w:szCs w:val="28"/>
          <w:u w:val="none"/>
        </w:rPr>
        <w:t>专业分包工程</w:t>
      </w:r>
    </w:p>
    <w:p>
      <w:pPr>
        <w:pStyle w:val="22"/>
        <w:spacing w:line="360" w:lineRule="auto"/>
        <w:jc w:val="center"/>
        <w:rPr>
          <w:rFonts w:hAnsi="宋体"/>
          <w:bCs/>
          <w:snapToGrid w:val="0"/>
          <w:color w:val="000000"/>
          <w:sz w:val="28"/>
          <w:szCs w:val="28"/>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1</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投标报价</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2</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工期</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3</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质量</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shd w:val="clear" w:color="auto" w:fill="auto"/>
            <w:vAlign w:val="center"/>
          </w:tcPr>
          <w:p>
            <w:pPr>
              <w:pStyle w:val="22"/>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项目负责人</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shd w:val="clear" w:color="auto" w:fill="auto"/>
            <w:vAlign w:val="center"/>
          </w:tcPr>
          <w:p>
            <w:pPr>
              <w:pStyle w:val="22"/>
              <w:spacing w:line="360" w:lineRule="auto"/>
              <w:jc w:val="center"/>
              <w:rPr>
                <w:rFonts w:hAnsi="宋体"/>
                <w:color w:val="000000"/>
                <w:sz w:val="24"/>
              </w:rPr>
            </w:pPr>
          </w:p>
        </w:tc>
        <w:tc>
          <w:tcPr>
            <w:tcW w:w="5006" w:type="dxa"/>
            <w:shd w:val="clear" w:color="auto" w:fill="auto"/>
            <w:vAlign w:val="center"/>
          </w:tcPr>
          <w:p>
            <w:pPr>
              <w:pStyle w:val="22"/>
              <w:spacing w:line="360" w:lineRule="auto"/>
              <w:jc w:val="center"/>
              <w:rPr>
                <w:rFonts w:hAnsi="宋体"/>
                <w:color w:val="000000"/>
                <w:sz w:val="24"/>
              </w:rPr>
            </w:pPr>
          </w:p>
        </w:tc>
        <w:tc>
          <w:tcPr>
            <w:tcW w:w="2841" w:type="dxa"/>
            <w:shd w:val="clear" w:color="auto" w:fill="auto"/>
            <w:vAlign w:val="center"/>
          </w:tcPr>
          <w:p>
            <w:pPr>
              <w:pStyle w:val="22"/>
              <w:spacing w:line="360" w:lineRule="auto"/>
              <w:jc w:val="center"/>
              <w:rPr>
                <w:rFonts w:hAnsi="宋体"/>
                <w:color w:val="000000"/>
                <w:sz w:val="24"/>
              </w:rPr>
            </w:pPr>
          </w:p>
        </w:tc>
      </w:tr>
    </w:tbl>
    <w:p>
      <w:pPr>
        <w:pStyle w:val="22"/>
        <w:spacing w:line="360" w:lineRule="auto"/>
        <w:rPr>
          <w:rFonts w:hAnsi="宋体"/>
          <w:color w:val="000000"/>
          <w:sz w:val="24"/>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u w:val="single"/>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黑体" w:hAnsi="黑体" w:eastAsia="黑体"/>
          <w:color w:val="000000"/>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156"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156"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rPr>
      </w:pPr>
    </w:p>
    <w:p>
      <w:pPr>
        <w:adjustRightInd w:val="0"/>
        <w:snapToGrid w:val="0"/>
        <w:spacing w:before="120" w:after="156"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156" w:afterLines="50"/>
        <w:rPr>
          <w:rFonts w:ascii="黑体" w:hAnsi="黑体" w:eastAsia="黑体"/>
          <w:color w:val="000000"/>
          <w:sz w:val="28"/>
          <w:szCs w:val="28"/>
        </w:rPr>
      </w:pPr>
    </w:p>
    <w:p>
      <w:pPr>
        <w:spacing w:after="156" w:afterLines="50"/>
        <w:jc w:val="center"/>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156" w:afterLines="50"/>
        <w:jc w:val="center"/>
        <w:rPr>
          <w:rFonts w:ascii="宋体" w:hAnsi="宋体"/>
          <w:b/>
          <w:bCs/>
          <w:color w:val="000000"/>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5"/>
              <w:rPr>
                <w:rFonts w:ascii="宋体" w:hAnsi="宋体" w:cs="黑体"/>
                <w:color w:val="000000"/>
                <w:sz w:val="20"/>
                <w:szCs w:val="20"/>
              </w:rPr>
            </w:pPr>
          </w:p>
          <w:p>
            <w:pPr>
              <w:pStyle w:val="75"/>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5"/>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tcPr>
          <w:p>
            <w:pPr>
              <w:pStyle w:val="75"/>
              <w:rPr>
                <w:rFonts w:ascii="宋体" w:hAnsi="宋体" w:cs="黑体"/>
                <w:color w:val="000000"/>
                <w:sz w:val="20"/>
                <w:szCs w:val="20"/>
              </w:rPr>
            </w:pPr>
          </w:p>
          <w:p>
            <w:pPr>
              <w:pStyle w:val="75"/>
              <w:rPr>
                <w:rFonts w:ascii="宋体" w:hAnsi="宋体" w:cs="黑体"/>
                <w:color w:val="000000"/>
                <w:sz w:val="20"/>
                <w:szCs w:val="20"/>
              </w:rPr>
            </w:pPr>
          </w:p>
          <w:p>
            <w:pPr>
              <w:pStyle w:val="75"/>
              <w:rPr>
                <w:rFonts w:ascii="宋体" w:hAnsi="宋体" w:cs="黑体"/>
                <w:color w:val="000000"/>
                <w:sz w:val="20"/>
                <w:szCs w:val="20"/>
              </w:rPr>
            </w:pPr>
          </w:p>
          <w:p>
            <w:pPr>
              <w:pStyle w:val="75"/>
              <w:rPr>
                <w:rFonts w:ascii="宋体" w:hAnsi="宋体" w:cs="黑体"/>
                <w:color w:val="000000"/>
                <w:sz w:val="20"/>
                <w:szCs w:val="20"/>
              </w:rPr>
            </w:pPr>
          </w:p>
          <w:p>
            <w:pPr>
              <w:pStyle w:val="75"/>
              <w:spacing w:before="10"/>
              <w:rPr>
                <w:rFonts w:ascii="宋体" w:hAnsi="宋体" w:cs="黑体"/>
                <w:color w:val="000000"/>
                <w:sz w:val="16"/>
                <w:szCs w:val="16"/>
              </w:rPr>
            </w:pPr>
          </w:p>
          <w:p>
            <w:pPr>
              <w:pStyle w:val="75"/>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 w:line="274" w:lineRule="exact"/>
              <w:ind w:left="381" w:leftChars="181" w:right="246" w:hanging="1"/>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5"/>
              <w:rPr>
                <w:rFonts w:ascii="宋体" w:hAnsi="宋体" w:cs="黑体"/>
                <w:color w:val="000000"/>
                <w:sz w:val="20"/>
                <w:szCs w:val="20"/>
              </w:rPr>
            </w:pPr>
          </w:p>
          <w:p>
            <w:pPr>
              <w:pStyle w:val="75"/>
              <w:rPr>
                <w:rFonts w:ascii="宋体" w:hAnsi="宋体" w:cs="黑体"/>
                <w:color w:val="000000"/>
                <w:sz w:val="20"/>
                <w:szCs w:val="20"/>
              </w:rPr>
            </w:pPr>
          </w:p>
          <w:p>
            <w:pPr>
              <w:pStyle w:val="75"/>
              <w:spacing w:before="2"/>
              <w:rPr>
                <w:rFonts w:ascii="宋体" w:hAnsi="宋体" w:cs="黑体"/>
                <w:color w:val="000000"/>
                <w:sz w:val="17"/>
                <w:szCs w:val="17"/>
              </w:rPr>
            </w:pPr>
          </w:p>
          <w:p>
            <w:pPr>
              <w:pStyle w:val="75"/>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w:t>
      </w:r>
      <w:r>
        <w:rPr>
          <w:rFonts w:ascii="宋体" w:hAnsi="宋体"/>
          <w:color w:val="000000"/>
          <w:sz w:val="24"/>
          <w:u w:val="single"/>
        </w:rPr>
        <w:t>9</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w:t>
      </w:r>
      <w:r>
        <w:rPr>
          <w:rFonts w:ascii="宋体" w:hAnsi="宋体"/>
          <w:sz w:val="24"/>
          <w:u w:val="single"/>
        </w:rPr>
        <w:t>9</w:t>
      </w:r>
      <w:r>
        <w:rPr>
          <w:rFonts w:hint="eastAsia" w:ascii="宋体" w:hAnsi="宋体"/>
          <w:sz w:val="24"/>
          <w:u w:val="single"/>
        </w:rPr>
        <w:t xml:space="preserve"> </w:t>
      </w:r>
      <w:r>
        <w:rPr>
          <w:rFonts w:hint="eastAsia" w:ascii="宋体" w:hAnsi="宋体"/>
          <w:sz w:val="24"/>
        </w:rPr>
        <w:t>%的税率，则低于</w:t>
      </w:r>
      <w:r>
        <w:rPr>
          <w:rFonts w:hint="eastAsia" w:ascii="宋体" w:hAnsi="宋体"/>
          <w:sz w:val="24"/>
          <w:u w:val="single"/>
        </w:rPr>
        <w:t xml:space="preserve"> </w:t>
      </w:r>
      <w:r>
        <w:rPr>
          <w:rFonts w:ascii="宋体" w:hAnsi="宋体"/>
          <w:sz w:val="24"/>
          <w:u w:val="single"/>
        </w:rPr>
        <w:t>9</w:t>
      </w:r>
      <w:r>
        <w:rPr>
          <w:rFonts w:hint="eastAsia" w:ascii="宋体" w:hAnsi="宋体"/>
          <w:sz w:val="24"/>
          <w:u w:val="single"/>
        </w:rPr>
        <w:t xml:space="preserve">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w:t>
      </w:r>
      <w:r>
        <w:rPr>
          <w:rFonts w:ascii="宋体" w:hAnsi="宋体"/>
          <w:b/>
          <w:bCs/>
          <w:color w:val="000000"/>
          <w:sz w:val="32"/>
          <w:szCs w:val="32"/>
        </w:rPr>
        <w:t>挂靠、</w:t>
      </w:r>
      <w:r>
        <w:rPr>
          <w:rFonts w:hint="eastAsia" w:ascii="宋体" w:hAnsi="宋体"/>
          <w:b/>
          <w:bCs/>
          <w:color w:val="000000"/>
          <w:sz w:val="32"/>
          <w:szCs w:val="32"/>
        </w:rPr>
        <w:t>非</w:t>
      </w:r>
      <w:r>
        <w:rPr>
          <w:rFonts w:ascii="宋体" w:hAnsi="宋体"/>
          <w:b/>
          <w:bCs/>
          <w:color w:val="000000"/>
          <w:sz w:val="32"/>
          <w:szCs w:val="32"/>
        </w:rPr>
        <w:t>转包</w:t>
      </w:r>
      <w:r>
        <w:rPr>
          <w:rFonts w:hint="eastAsia" w:ascii="宋体" w:hAnsi="宋体"/>
          <w:b/>
          <w:bCs/>
          <w:color w:val="000000"/>
          <w:sz w:val="32"/>
          <w:szCs w:val="32"/>
        </w:rPr>
        <w:t>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themeColor="text1"/>
          <w:sz w:val="32"/>
          <w:szCs w:val="32"/>
        </w:rPr>
      </w:pPr>
      <w:r>
        <w:rPr>
          <w:rFonts w:hint="eastAsia" w:ascii="宋体" w:hAnsi="宋体"/>
          <w:b/>
          <w:bCs/>
          <w:color w:val="000000" w:themeColor="text1"/>
          <w:sz w:val="32"/>
          <w:szCs w:val="32"/>
        </w:rPr>
        <w:t>十五</w:t>
      </w:r>
      <w:r>
        <w:rPr>
          <w:rFonts w:ascii="宋体" w:hAnsi="宋体"/>
          <w:b/>
          <w:bCs/>
          <w:color w:val="000000" w:themeColor="text1"/>
          <w:sz w:val="32"/>
          <w:szCs w:val="32"/>
        </w:rPr>
        <w:t>、无围标、串标行为承诺书</w:t>
      </w:r>
    </w:p>
    <w:p>
      <w:pPr>
        <w:spacing w:line="560" w:lineRule="exact"/>
        <w:rPr>
          <w:rFonts w:ascii="宋体" w:hAnsi="宋体"/>
          <w:color w:val="000000" w:themeColor="text1"/>
          <w:sz w:val="24"/>
        </w:rPr>
      </w:pPr>
      <w:r>
        <w:rPr>
          <w:rFonts w:hint="eastAsia" w:ascii="宋体" w:hAnsi="宋体"/>
          <w:color w:val="000000" w:themeColor="text1"/>
          <w:sz w:val="24"/>
        </w:rPr>
        <w:t>致</w:t>
      </w:r>
      <w:r>
        <w:rPr>
          <w:rFonts w:hint="eastAsia" w:ascii="宋体" w:hAnsi="宋体"/>
          <w:color w:val="000000" w:themeColor="text1"/>
          <w:sz w:val="24"/>
          <w:u w:val="single"/>
        </w:rPr>
        <w:t xml:space="preserve">               </w:t>
      </w:r>
      <w:r>
        <w:rPr>
          <w:rFonts w:hint="eastAsia" w:ascii="宋体" w:hAnsi="宋体"/>
          <w:color w:val="000000" w:themeColor="text1"/>
          <w:sz w:val="24"/>
        </w:rPr>
        <w:t>（招标人）：</w:t>
      </w:r>
    </w:p>
    <w:p>
      <w:pPr>
        <w:spacing w:line="560" w:lineRule="exact"/>
        <w:ind w:firstLine="360" w:firstLineChars="150"/>
        <w:rPr>
          <w:rFonts w:ascii="宋体" w:hAnsi="宋体"/>
          <w:color w:val="000000" w:themeColor="text1"/>
          <w:sz w:val="24"/>
        </w:rPr>
      </w:pPr>
      <w:r>
        <w:rPr>
          <w:rFonts w:ascii="宋体" w:hAnsi="宋体"/>
          <w:color w:val="000000" w:themeColor="text1"/>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themeColor="text1"/>
          <w:sz w:val="24"/>
          <w:u w:val="single"/>
        </w:rPr>
        <w:t xml:space="preserve">           </w:t>
      </w:r>
      <w:r>
        <w:rPr>
          <w:rFonts w:ascii="宋体" w:hAnsi="宋体"/>
          <w:color w:val="000000" w:themeColor="text1"/>
          <w:sz w:val="24"/>
        </w:rPr>
        <w:t>项目编号：</w:t>
      </w:r>
      <w:r>
        <w:rPr>
          <w:rFonts w:ascii="宋体" w:hAnsi="宋体"/>
          <w:color w:val="000000" w:themeColor="text1"/>
          <w:sz w:val="24"/>
          <w:u w:val="single"/>
        </w:rPr>
        <w:t xml:space="preserve">         </w:t>
      </w:r>
      <w:r>
        <w:rPr>
          <w:rFonts w:ascii="宋体" w:hAnsi="宋体"/>
          <w:color w:val="000000" w:themeColor="text1"/>
          <w:sz w:val="24"/>
        </w:rPr>
        <w:t>）活动中，无以下围标、串标行为：</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5 ）不同供应商的投标文件相互混装；</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7 ）不同供应商的董事、监事、高管、单位负责人为同一人或者存在控</w:t>
      </w:r>
    </w:p>
    <w:p>
      <w:pPr>
        <w:spacing w:before="156" w:beforeLines="50" w:after="156" w:afterLines="50" w:line="276" w:lineRule="auto"/>
        <w:jc w:val="left"/>
        <w:rPr>
          <w:rFonts w:ascii="宋体" w:hAnsi="宋体"/>
          <w:color w:val="000000" w:themeColor="text1"/>
          <w:sz w:val="24"/>
        </w:rPr>
      </w:pPr>
      <w:r>
        <w:rPr>
          <w:rFonts w:ascii="宋体" w:hAnsi="宋体"/>
          <w:color w:val="000000" w:themeColor="text1"/>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8 ）法律法规界定的其他围标串标行为。</w:t>
      </w:r>
    </w:p>
    <w:p>
      <w:pPr>
        <w:spacing w:before="156" w:beforeLines="50" w:after="156" w:afterLines="50" w:line="276" w:lineRule="auto"/>
        <w:ind w:firstLine="480" w:firstLineChars="200"/>
        <w:jc w:val="left"/>
        <w:rPr>
          <w:rFonts w:ascii="宋体" w:hAnsi="宋体"/>
          <w:color w:val="000000" w:themeColor="text1"/>
          <w:sz w:val="24"/>
        </w:rPr>
      </w:pP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一旦</w:t>
      </w:r>
      <w:r>
        <w:rPr>
          <w:rFonts w:ascii="宋体" w:hAnsi="宋体"/>
          <w:color w:val="000000" w:themeColor="text1"/>
          <w:sz w:val="24"/>
        </w:rPr>
        <w:t>我方</w:t>
      </w:r>
      <w:r>
        <w:rPr>
          <w:rFonts w:hint="eastAsia" w:ascii="宋体" w:hAnsi="宋体"/>
          <w:color w:val="000000" w:themeColor="text1"/>
          <w:sz w:val="24"/>
        </w:rPr>
        <w:t>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themeColor="text1"/>
          <w:sz w:val="24"/>
        </w:rPr>
      </w:pP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注：以上格式不得修改。</w:t>
      </w:r>
    </w:p>
    <w:p/>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十六、其他资料</w:t>
      </w: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pStyle w:val="6"/>
        <w:jc w:val="center"/>
        <w:rPr>
          <w:rFonts w:ascii="宋体" w:hAnsi="宋体"/>
          <w:b/>
          <w:bCs/>
          <w:color w:val="000000"/>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0000000000000000000"/>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swiss"/>
    <w:pitch w:val="default"/>
    <w:sig w:usb0="FFFFFFFF" w:usb1="E9FFFFFF" w:usb2="0000003F" w:usb3="00000000" w:csb0="603F01FF" w:csb1="FFFF0000"/>
  </w:font>
  <w:font w:name="KNLe">
    <w:altName w:val="Times New Roman"/>
    <w:panose1 w:val="00000000000000000000"/>
    <w:charset w:val="00"/>
    <w:family w:val="roman"/>
    <w:pitch w:val="default"/>
    <w:sig w:usb0="00000000" w:usb1="00000000" w:usb2="00000000" w:usb3="00000000" w:csb0="00000001" w:csb1="00000000"/>
  </w:font>
  <w:font w:name="MicrosoftYaHei">
    <w:altName w:val="Segoe Print"/>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4098" o:spt="202" type="#_x0000_t202" style="position:absolute;left:0pt;margin-top:0pt;height:11.65pt;width:76.55pt;mso-position-horizontal:center;mso-position-horizontal-relative:margin;mso-wrap-style:none;z-index:251657216;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45</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4097" o:spt="202" type="#_x0000_t202" style="position:absolute;left:0pt;margin-top:0pt;height:11.65pt;width:72pt;mso-position-horizontal:center;mso-position-horizontal-relative:margin;mso-wrap-style:none;z-index:251658240;mso-width-relative:page;mso-height-relative:page;" filled="f" stroked="f" coordsize="21600,21600"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42</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3">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attachedTemplate r:id="rId1"/>
  <w:documentProtection w:edit="readOnly" w:enforcement="0"/>
  <w:defaultTabStop w:val="420"/>
  <w:drawingGridHorizontalSpacing w:val="105"/>
  <w:drawingGridVerticalSpacing w:val="313"/>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07D"/>
    <w:rsid w:val="00000B57"/>
    <w:rsid w:val="00000D2F"/>
    <w:rsid w:val="00003735"/>
    <w:rsid w:val="00004058"/>
    <w:rsid w:val="00007A8A"/>
    <w:rsid w:val="00010199"/>
    <w:rsid w:val="00011FA8"/>
    <w:rsid w:val="00013EE8"/>
    <w:rsid w:val="000151CA"/>
    <w:rsid w:val="00015ABF"/>
    <w:rsid w:val="00016807"/>
    <w:rsid w:val="00022169"/>
    <w:rsid w:val="000229F6"/>
    <w:rsid w:val="00026130"/>
    <w:rsid w:val="00032381"/>
    <w:rsid w:val="00034E98"/>
    <w:rsid w:val="000356A5"/>
    <w:rsid w:val="00037746"/>
    <w:rsid w:val="0004015D"/>
    <w:rsid w:val="00042E88"/>
    <w:rsid w:val="00046C33"/>
    <w:rsid w:val="00050423"/>
    <w:rsid w:val="0005059D"/>
    <w:rsid w:val="00050EDB"/>
    <w:rsid w:val="0005182E"/>
    <w:rsid w:val="00053278"/>
    <w:rsid w:val="000545B4"/>
    <w:rsid w:val="00055956"/>
    <w:rsid w:val="00057A9E"/>
    <w:rsid w:val="00073326"/>
    <w:rsid w:val="00083CC1"/>
    <w:rsid w:val="00087AA1"/>
    <w:rsid w:val="00087F76"/>
    <w:rsid w:val="000908AE"/>
    <w:rsid w:val="000912ED"/>
    <w:rsid w:val="00092069"/>
    <w:rsid w:val="000922AD"/>
    <w:rsid w:val="000A321A"/>
    <w:rsid w:val="000B222A"/>
    <w:rsid w:val="000B2A2D"/>
    <w:rsid w:val="000B381F"/>
    <w:rsid w:val="000C06B3"/>
    <w:rsid w:val="000C3996"/>
    <w:rsid w:val="000C59C2"/>
    <w:rsid w:val="000C6F47"/>
    <w:rsid w:val="000D0EF3"/>
    <w:rsid w:val="000D299C"/>
    <w:rsid w:val="000D4186"/>
    <w:rsid w:val="000E1416"/>
    <w:rsid w:val="000E2D5E"/>
    <w:rsid w:val="000E501A"/>
    <w:rsid w:val="001025EA"/>
    <w:rsid w:val="00103511"/>
    <w:rsid w:val="00106E1E"/>
    <w:rsid w:val="00107346"/>
    <w:rsid w:val="001128B5"/>
    <w:rsid w:val="0011656E"/>
    <w:rsid w:val="00122AA9"/>
    <w:rsid w:val="001253B3"/>
    <w:rsid w:val="00125818"/>
    <w:rsid w:val="00130B70"/>
    <w:rsid w:val="00130EC7"/>
    <w:rsid w:val="00134224"/>
    <w:rsid w:val="001368C7"/>
    <w:rsid w:val="00137443"/>
    <w:rsid w:val="00140618"/>
    <w:rsid w:val="00140BF8"/>
    <w:rsid w:val="001467AA"/>
    <w:rsid w:val="001470F3"/>
    <w:rsid w:val="001509D5"/>
    <w:rsid w:val="001602A4"/>
    <w:rsid w:val="001625FB"/>
    <w:rsid w:val="00170B8E"/>
    <w:rsid w:val="00172A27"/>
    <w:rsid w:val="00173949"/>
    <w:rsid w:val="00174B66"/>
    <w:rsid w:val="00181316"/>
    <w:rsid w:val="00181E56"/>
    <w:rsid w:val="001824E3"/>
    <w:rsid w:val="0018691C"/>
    <w:rsid w:val="0019137B"/>
    <w:rsid w:val="001918B2"/>
    <w:rsid w:val="00192A6D"/>
    <w:rsid w:val="00194B3B"/>
    <w:rsid w:val="001971EA"/>
    <w:rsid w:val="001B3F79"/>
    <w:rsid w:val="001B448D"/>
    <w:rsid w:val="001B67CE"/>
    <w:rsid w:val="001C167D"/>
    <w:rsid w:val="001C2942"/>
    <w:rsid w:val="001C7CB2"/>
    <w:rsid w:val="001D3A61"/>
    <w:rsid w:val="001D3C5E"/>
    <w:rsid w:val="001D3CD8"/>
    <w:rsid w:val="001E7C8D"/>
    <w:rsid w:val="001F08CE"/>
    <w:rsid w:val="001F1E92"/>
    <w:rsid w:val="00204C8B"/>
    <w:rsid w:val="002066F5"/>
    <w:rsid w:val="002152AC"/>
    <w:rsid w:val="00216369"/>
    <w:rsid w:val="002168A2"/>
    <w:rsid w:val="00223DF4"/>
    <w:rsid w:val="00224AA2"/>
    <w:rsid w:val="00225E7B"/>
    <w:rsid w:val="00226D69"/>
    <w:rsid w:val="00227C51"/>
    <w:rsid w:val="0023340F"/>
    <w:rsid w:val="00233E9A"/>
    <w:rsid w:val="00234584"/>
    <w:rsid w:val="00236B45"/>
    <w:rsid w:val="0023792E"/>
    <w:rsid w:val="00251C9A"/>
    <w:rsid w:val="00256FD0"/>
    <w:rsid w:val="002637EA"/>
    <w:rsid w:val="002711D9"/>
    <w:rsid w:val="002730C2"/>
    <w:rsid w:val="00276896"/>
    <w:rsid w:val="00276D73"/>
    <w:rsid w:val="002809BA"/>
    <w:rsid w:val="00282E7F"/>
    <w:rsid w:val="0028671C"/>
    <w:rsid w:val="0028790B"/>
    <w:rsid w:val="00296E4F"/>
    <w:rsid w:val="002A3450"/>
    <w:rsid w:val="002B6CE9"/>
    <w:rsid w:val="002C2E4A"/>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2D18"/>
    <w:rsid w:val="00303BDB"/>
    <w:rsid w:val="003051D0"/>
    <w:rsid w:val="00305521"/>
    <w:rsid w:val="00307335"/>
    <w:rsid w:val="00313AE5"/>
    <w:rsid w:val="0033274D"/>
    <w:rsid w:val="00333D07"/>
    <w:rsid w:val="0033528D"/>
    <w:rsid w:val="00341544"/>
    <w:rsid w:val="00342109"/>
    <w:rsid w:val="00350603"/>
    <w:rsid w:val="00352051"/>
    <w:rsid w:val="00361065"/>
    <w:rsid w:val="00362037"/>
    <w:rsid w:val="003658D2"/>
    <w:rsid w:val="00383A04"/>
    <w:rsid w:val="00385832"/>
    <w:rsid w:val="003873DF"/>
    <w:rsid w:val="0039709F"/>
    <w:rsid w:val="003A1BF5"/>
    <w:rsid w:val="003A3890"/>
    <w:rsid w:val="003A3FDD"/>
    <w:rsid w:val="003B0420"/>
    <w:rsid w:val="003B238D"/>
    <w:rsid w:val="003B2807"/>
    <w:rsid w:val="003B7E46"/>
    <w:rsid w:val="003C48DC"/>
    <w:rsid w:val="003C71B8"/>
    <w:rsid w:val="003D5D8E"/>
    <w:rsid w:val="003D653F"/>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3C77"/>
    <w:rsid w:val="00435CC8"/>
    <w:rsid w:val="00437BBC"/>
    <w:rsid w:val="004427B0"/>
    <w:rsid w:val="00444123"/>
    <w:rsid w:val="004469F5"/>
    <w:rsid w:val="004548D7"/>
    <w:rsid w:val="00457723"/>
    <w:rsid w:val="00462AF9"/>
    <w:rsid w:val="00464F76"/>
    <w:rsid w:val="0046565B"/>
    <w:rsid w:val="00467D67"/>
    <w:rsid w:val="00471858"/>
    <w:rsid w:val="00471AE1"/>
    <w:rsid w:val="00486C48"/>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5030F2"/>
    <w:rsid w:val="00506E6D"/>
    <w:rsid w:val="00510EAB"/>
    <w:rsid w:val="0051239E"/>
    <w:rsid w:val="00517F35"/>
    <w:rsid w:val="0052538C"/>
    <w:rsid w:val="005312DA"/>
    <w:rsid w:val="00540FF3"/>
    <w:rsid w:val="00541E17"/>
    <w:rsid w:val="0054333F"/>
    <w:rsid w:val="00545975"/>
    <w:rsid w:val="00546BF6"/>
    <w:rsid w:val="0055109E"/>
    <w:rsid w:val="00551B8C"/>
    <w:rsid w:val="00554F5D"/>
    <w:rsid w:val="00566F25"/>
    <w:rsid w:val="005677B3"/>
    <w:rsid w:val="00567969"/>
    <w:rsid w:val="00570338"/>
    <w:rsid w:val="00571757"/>
    <w:rsid w:val="005751C6"/>
    <w:rsid w:val="005768E8"/>
    <w:rsid w:val="00584485"/>
    <w:rsid w:val="0058505A"/>
    <w:rsid w:val="0058549D"/>
    <w:rsid w:val="00586281"/>
    <w:rsid w:val="0059012A"/>
    <w:rsid w:val="005949C5"/>
    <w:rsid w:val="00596EAA"/>
    <w:rsid w:val="005A7BB5"/>
    <w:rsid w:val="005B2CBE"/>
    <w:rsid w:val="005B577A"/>
    <w:rsid w:val="005B5F09"/>
    <w:rsid w:val="005C3456"/>
    <w:rsid w:val="005C54EE"/>
    <w:rsid w:val="005C71A0"/>
    <w:rsid w:val="005D0F2B"/>
    <w:rsid w:val="005D26C2"/>
    <w:rsid w:val="005D2C03"/>
    <w:rsid w:val="005D3E0D"/>
    <w:rsid w:val="005E4B2D"/>
    <w:rsid w:val="005E6C0C"/>
    <w:rsid w:val="005F107A"/>
    <w:rsid w:val="0060147C"/>
    <w:rsid w:val="00603B90"/>
    <w:rsid w:val="0060471C"/>
    <w:rsid w:val="00606A01"/>
    <w:rsid w:val="00610C22"/>
    <w:rsid w:val="00612602"/>
    <w:rsid w:val="00616041"/>
    <w:rsid w:val="00621BCF"/>
    <w:rsid w:val="006228C9"/>
    <w:rsid w:val="00627169"/>
    <w:rsid w:val="0063045A"/>
    <w:rsid w:val="0063080F"/>
    <w:rsid w:val="00632E6A"/>
    <w:rsid w:val="0063325D"/>
    <w:rsid w:val="00634380"/>
    <w:rsid w:val="006357A0"/>
    <w:rsid w:val="0065461B"/>
    <w:rsid w:val="0065777D"/>
    <w:rsid w:val="00662768"/>
    <w:rsid w:val="00671C0E"/>
    <w:rsid w:val="00672624"/>
    <w:rsid w:val="00673A02"/>
    <w:rsid w:val="00674749"/>
    <w:rsid w:val="00675E1D"/>
    <w:rsid w:val="0067615B"/>
    <w:rsid w:val="00676783"/>
    <w:rsid w:val="006801B8"/>
    <w:rsid w:val="0068100A"/>
    <w:rsid w:val="00690204"/>
    <w:rsid w:val="00691477"/>
    <w:rsid w:val="006945B0"/>
    <w:rsid w:val="00697768"/>
    <w:rsid w:val="006A41D7"/>
    <w:rsid w:val="006A5F8B"/>
    <w:rsid w:val="006B2BBB"/>
    <w:rsid w:val="006B2FA2"/>
    <w:rsid w:val="006B419D"/>
    <w:rsid w:val="006B4444"/>
    <w:rsid w:val="006B44A7"/>
    <w:rsid w:val="006B6796"/>
    <w:rsid w:val="006C3061"/>
    <w:rsid w:val="006D12AD"/>
    <w:rsid w:val="006D476C"/>
    <w:rsid w:val="006D580B"/>
    <w:rsid w:val="006E7132"/>
    <w:rsid w:val="006F0CBE"/>
    <w:rsid w:val="006F0E36"/>
    <w:rsid w:val="006F4DB8"/>
    <w:rsid w:val="006F6C4A"/>
    <w:rsid w:val="007040A0"/>
    <w:rsid w:val="00704247"/>
    <w:rsid w:val="00707FDF"/>
    <w:rsid w:val="00711067"/>
    <w:rsid w:val="0071628F"/>
    <w:rsid w:val="00720291"/>
    <w:rsid w:val="00735A70"/>
    <w:rsid w:val="00736FEC"/>
    <w:rsid w:val="00740D3C"/>
    <w:rsid w:val="00741857"/>
    <w:rsid w:val="00757CBD"/>
    <w:rsid w:val="0076076D"/>
    <w:rsid w:val="00763363"/>
    <w:rsid w:val="0077292B"/>
    <w:rsid w:val="00775CA0"/>
    <w:rsid w:val="007832DB"/>
    <w:rsid w:val="0079059A"/>
    <w:rsid w:val="00792433"/>
    <w:rsid w:val="00793D4B"/>
    <w:rsid w:val="00794A6D"/>
    <w:rsid w:val="00797F6E"/>
    <w:rsid w:val="007A1542"/>
    <w:rsid w:val="007A3815"/>
    <w:rsid w:val="007A5778"/>
    <w:rsid w:val="007A758B"/>
    <w:rsid w:val="007B5639"/>
    <w:rsid w:val="007B5723"/>
    <w:rsid w:val="007B7532"/>
    <w:rsid w:val="007D1C38"/>
    <w:rsid w:val="007D52C5"/>
    <w:rsid w:val="007E3C91"/>
    <w:rsid w:val="007E53D1"/>
    <w:rsid w:val="007E564F"/>
    <w:rsid w:val="007F18E6"/>
    <w:rsid w:val="007F1996"/>
    <w:rsid w:val="007F1E30"/>
    <w:rsid w:val="007F2BD3"/>
    <w:rsid w:val="00804AE4"/>
    <w:rsid w:val="00805C46"/>
    <w:rsid w:val="0081588A"/>
    <w:rsid w:val="00816380"/>
    <w:rsid w:val="0081703D"/>
    <w:rsid w:val="0082005D"/>
    <w:rsid w:val="008217C2"/>
    <w:rsid w:val="00823588"/>
    <w:rsid w:val="00827C49"/>
    <w:rsid w:val="00832801"/>
    <w:rsid w:val="0084779C"/>
    <w:rsid w:val="0084787E"/>
    <w:rsid w:val="00857744"/>
    <w:rsid w:val="00857FEB"/>
    <w:rsid w:val="0086545F"/>
    <w:rsid w:val="00865926"/>
    <w:rsid w:val="008674BF"/>
    <w:rsid w:val="00872899"/>
    <w:rsid w:val="00873757"/>
    <w:rsid w:val="008753FD"/>
    <w:rsid w:val="00880729"/>
    <w:rsid w:val="00882EC6"/>
    <w:rsid w:val="008869C2"/>
    <w:rsid w:val="008963D7"/>
    <w:rsid w:val="008A512A"/>
    <w:rsid w:val="008A5F1D"/>
    <w:rsid w:val="008B1227"/>
    <w:rsid w:val="008B393B"/>
    <w:rsid w:val="008B3D9B"/>
    <w:rsid w:val="008B4FD9"/>
    <w:rsid w:val="008D0963"/>
    <w:rsid w:val="008D50D4"/>
    <w:rsid w:val="008D5DF3"/>
    <w:rsid w:val="008E40D5"/>
    <w:rsid w:val="008F21C4"/>
    <w:rsid w:val="008F2DAF"/>
    <w:rsid w:val="008F718C"/>
    <w:rsid w:val="008F7D9C"/>
    <w:rsid w:val="009022A3"/>
    <w:rsid w:val="0090410D"/>
    <w:rsid w:val="009078A6"/>
    <w:rsid w:val="00916FE7"/>
    <w:rsid w:val="0092438E"/>
    <w:rsid w:val="009245A8"/>
    <w:rsid w:val="00924C14"/>
    <w:rsid w:val="00925534"/>
    <w:rsid w:val="00933BDF"/>
    <w:rsid w:val="009342BA"/>
    <w:rsid w:val="00934628"/>
    <w:rsid w:val="00934C0B"/>
    <w:rsid w:val="00936B1E"/>
    <w:rsid w:val="00936F99"/>
    <w:rsid w:val="00943839"/>
    <w:rsid w:val="00945AA0"/>
    <w:rsid w:val="00946AA0"/>
    <w:rsid w:val="00951CBB"/>
    <w:rsid w:val="00954529"/>
    <w:rsid w:val="00963D4A"/>
    <w:rsid w:val="00964679"/>
    <w:rsid w:val="00972F26"/>
    <w:rsid w:val="00981210"/>
    <w:rsid w:val="009836D3"/>
    <w:rsid w:val="00985F3C"/>
    <w:rsid w:val="00991948"/>
    <w:rsid w:val="009A13EA"/>
    <w:rsid w:val="009C2952"/>
    <w:rsid w:val="009C6387"/>
    <w:rsid w:val="009C78FE"/>
    <w:rsid w:val="009D06FB"/>
    <w:rsid w:val="009D170B"/>
    <w:rsid w:val="009D3021"/>
    <w:rsid w:val="009D5146"/>
    <w:rsid w:val="009E13CE"/>
    <w:rsid w:val="009E5035"/>
    <w:rsid w:val="009F5434"/>
    <w:rsid w:val="009F579B"/>
    <w:rsid w:val="009F7B07"/>
    <w:rsid w:val="00A0462F"/>
    <w:rsid w:val="00A05FB0"/>
    <w:rsid w:val="00A12CE1"/>
    <w:rsid w:val="00A27151"/>
    <w:rsid w:val="00A27978"/>
    <w:rsid w:val="00A32767"/>
    <w:rsid w:val="00A33541"/>
    <w:rsid w:val="00A33953"/>
    <w:rsid w:val="00A403A1"/>
    <w:rsid w:val="00A4457B"/>
    <w:rsid w:val="00A510A6"/>
    <w:rsid w:val="00A5148D"/>
    <w:rsid w:val="00A55426"/>
    <w:rsid w:val="00A56DB2"/>
    <w:rsid w:val="00A57980"/>
    <w:rsid w:val="00A64A60"/>
    <w:rsid w:val="00A657D1"/>
    <w:rsid w:val="00A657F8"/>
    <w:rsid w:val="00A67C7A"/>
    <w:rsid w:val="00A7401F"/>
    <w:rsid w:val="00A75301"/>
    <w:rsid w:val="00A819F4"/>
    <w:rsid w:val="00A8249B"/>
    <w:rsid w:val="00A827D6"/>
    <w:rsid w:val="00A85A0A"/>
    <w:rsid w:val="00A86092"/>
    <w:rsid w:val="00A8704A"/>
    <w:rsid w:val="00A90376"/>
    <w:rsid w:val="00A91947"/>
    <w:rsid w:val="00A92E9D"/>
    <w:rsid w:val="00AB230C"/>
    <w:rsid w:val="00AB4269"/>
    <w:rsid w:val="00AB4DF0"/>
    <w:rsid w:val="00AB5003"/>
    <w:rsid w:val="00AB5750"/>
    <w:rsid w:val="00AB7CA8"/>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5CC3"/>
    <w:rsid w:val="00B17161"/>
    <w:rsid w:val="00B23477"/>
    <w:rsid w:val="00B2595B"/>
    <w:rsid w:val="00B27EC2"/>
    <w:rsid w:val="00B30512"/>
    <w:rsid w:val="00B37F14"/>
    <w:rsid w:val="00B4074B"/>
    <w:rsid w:val="00B424C4"/>
    <w:rsid w:val="00B44175"/>
    <w:rsid w:val="00B46AB0"/>
    <w:rsid w:val="00B55246"/>
    <w:rsid w:val="00B57333"/>
    <w:rsid w:val="00B60F2F"/>
    <w:rsid w:val="00B71CF3"/>
    <w:rsid w:val="00B7304B"/>
    <w:rsid w:val="00B74C2A"/>
    <w:rsid w:val="00B77C14"/>
    <w:rsid w:val="00B837FA"/>
    <w:rsid w:val="00B865AA"/>
    <w:rsid w:val="00B87964"/>
    <w:rsid w:val="00BA5724"/>
    <w:rsid w:val="00BA576A"/>
    <w:rsid w:val="00BB353C"/>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6847"/>
    <w:rsid w:val="00C27F90"/>
    <w:rsid w:val="00C30CF1"/>
    <w:rsid w:val="00C3302A"/>
    <w:rsid w:val="00C36CC9"/>
    <w:rsid w:val="00C3742B"/>
    <w:rsid w:val="00C413F9"/>
    <w:rsid w:val="00C41FF0"/>
    <w:rsid w:val="00C42930"/>
    <w:rsid w:val="00C475E6"/>
    <w:rsid w:val="00C50AE9"/>
    <w:rsid w:val="00C51772"/>
    <w:rsid w:val="00C51B12"/>
    <w:rsid w:val="00C52A53"/>
    <w:rsid w:val="00C55502"/>
    <w:rsid w:val="00C64FFF"/>
    <w:rsid w:val="00C67AA1"/>
    <w:rsid w:val="00C72E2B"/>
    <w:rsid w:val="00C80A51"/>
    <w:rsid w:val="00C82329"/>
    <w:rsid w:val="00C84BB7"/>
    <w:rsid w:val="00C862AC"/>
    <w:rsid w:val="00C863B9"/>
    <w:rsid w:val="00C86687"/>
    <w:rsid w:val="00C95A10"/>
    <w:rsid w:val="00C95DDF"/>
    <w:rsid w:val="00C95E9F"/>
    <w:rsid w:val="00CA21DB"/>
    <w:rsid w:val="00CA4219"/>
    <w:rsid w:val="00CB20A5"/>
    <w:rsid w:val="00CB24F4"/>
    <w:rsid w:val="00CB4487"/>
    <w:rsid w:val="00CB66DD"/>
    <w:rsid w:val="00CB69AA"/>
    <w:rsid w:val="00CC131B"/>
    <w:rsid w:val="00CD10DD"/>
    <w:rsid w:val="00CD7274"/>
    <w:rsid w:val="00CE3753"/>
    <w:rsid w:val="00CE4194"/>
    <w:rsid w:val="00CF4ED2"/>
    <w:rsid w:val="00CF6D56"/>
    <w:rsid w:val="00D015BD"/>
    <w:rsid w:val="00D01F5C"/>
    <w:rsid w:val="00D0595D"/>
    <w:rsid w:val="00D15752"/>
    <w:rsid w:val="00D23CF2"/>
    <w:rsid w:val="00D31C26"/>
    <w:rsid w:val="00D3295D"/>
    <w:rsid w:val="00D3762D"/>
    <w:rsid w:val="00D400C1"/>
    <w:rsid w:val="00D40DA7"/>
    <w:rsid w:val="00D4236E"/>
    <w:rsid w:val="00D43538"/>
    <w:rsid w:val="00D46271"/>
    <w:rsid w:val="00D55763"/>
    <w:rsid w:val="00D57FC7"/>
    <w:rsid w:val="00D64A38"/>
    <w:rsid w:val="00D65BE8"/>
    <w:rsid w:val="00D7494C"/>
    <w:rsid w:val="00D7625F"/>
    <w:rsid w:val="00D96ABA"/>
    <w:rsid w:val="00D9744E"/>
    <w:rsid w:val="00DA00DF"/>
    <w:rsid w:val="00DA0304"/>
    <w:rsid w:val="00DB4572"/>
    <w:rsid w:val="00DC1CAE"/>
    <w:rsid w:val="00DC229F"/>
    <w:rsid w:val="00DC34A6"/>
    <w:rsid w:val="00DC4AC3"/>
    <w:rsid w:val="00DC5A0C"/>
    <w:rsid w:val="00DC76AD"/>
    <w:rsid w:val="00DC77F8"/>
    <w:rsid w:val="00DC7B27"/>
    <w:rsid w:val="00DD02B4"/>
    <w:rsid w:val="00DD18A0"/>
    <w:rsid w:val="00DD3818"/>
    <w:rsid w:val="00DD7082"/>
    <w:rsid w:val="00DF3B3A"/>
    <w:rsid w:val="00DF5713"/>
    <w:rsid w:val="00DF7FB1"/>
    <w:rsid w:val="00E04CA6"/>
    <w:rsid w:val="00E12BFD"/>
    <w:rsid w:val="00E14A2E"/>
    <w:rsid w:val="00E14CFA"/>
    <w:rsid w:val="00E16BBB"/>
    <w:rsid w:val="00E20129"/>
    <w:rsid w:val="00E20743"/>
    <w:rsid w:val="00E20DCD"/>
    <w:rsid w:val="00E3107D"/>
    <w:rsid w:val="00E35DE9"/>
    <w:rsid w:val="00E36319"/>
    <w:rsid w:val="00E42AC6"/>
    <w:rsid w:val="00E42B36"/>
    <w:rsid w:val="00E44969"/>
    <w:rsid w:val="00E45C42"/>
    <w:rsid w:val="00E63EB5"/>
    <w:rsid w:val="00E65FE6"/>
    <w:rsid w:val="00E667AB"/>
    <w:rsid w:val="00E7211D"/>
    <w:rsid w:val="00E76359"/>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D4B0C"/>
    <w:rsid w:val="00ED7523"/>
    <w:rsid w:val="00EE2153"/>
    <w:rsid w:val="00EE4E45"/>
    <w:rsid w:val="00EE73B4"/>
    <w:rsid w:val="00EF263A"/>
    <w:rsid w:val="00F02019"/>
    <w:rsid w:val="00F12E69"/>
    <w:rsid w:val="00F16587"/>
    <w:rsid w:val="00F23AA0"/>
    <w:rsid w:val="00F24042"/>
    <w:rsid w:val="00F24E59"/>
    <w:rsid w:val="00F261F0"/>
    <w:rsid w:val="00F2688C"/>
    <w:rsid w:val="00F31737"/>
    <w:rsid w:val="00F3305B"/>
    <w:rsid w:val="00F3713B"/>
    <w:rsid w:val="00F37DE6"/>
    <w:rsid w:val="00F37E80"/>
    <w:rsid w:val="00F468A5"/>
    <w:rsid w:val="00F5488D"/>
    <w:rsid w:val="00F63800"/>
    <w:rsid w:val="00F63AC6"/>
    <w:rsid w:val="00F647FD"/>
    <w:rsid w:val="00F72AC6"/>
    <w:rsid w:val="00F77398"/>
    <w:rsid w:val="00F8519B"/>
    <w:rsid w:val="00F93A8A"/>
    <w:rsid w:val="00FA11EA"/>
    <w:rsid w:val="00FA17FB"/>
    <w:rsid w:val="00FA7919"/>
    <w:rsid w:val="00FB0280"/>
    <w:rsid w:val="00FB7868"/>
    <w:rsid w:val="00FC0B38"/>
    <w:rsid w:val="00FC132E"/>
    <w:rsid w:val="00FC363A"/>
    <w:rsid w:val="00FC5B98"/>
    <w:rsid w:val="00FC6CA2"/>
    <w:rsid w:val="00FD00E3"/>
    <w:rsid w:val="00FE1311"/>
    <w:rsid w:val="00FE31BC"/>
    <w:rsid w:val="00FE6084"/>
    <w:rsid w:val="00FF0385"/>
    <w:rsid w:val="00FF2FBF"/>
    <w:rsid w:val="00FF7645"/>
    <w:rsid w:val="016473BF"/>
    <w:rsid w:val="017156E0"/>
    <w:rsid w:val="01E31E88"/>
    <w:rsid w:val="02217154"/>
    <w:rsid w:val="02737499"/>
    <w:rsid w:val="02FF62BA"/>
    <w:rsid w:val="03335B1B"/>
    <w:rsid w:val="03B1132B"/>
    <w:rsid w:val="04A07A0E"/>
    <w:rsid w:val="05760DF5"/>
    <w:rsid w:val="058957D5"/>
    <w:rsid w:val="05F20C26"/>
    <w:rsid w:val="069677CD"/>
    <w:rsid w:val="072C123E"/>
    <w:rsid w:val="07300CC3"/>
    <w:rsid w:val="080913F8"/>
    <w:rsid w:val="08553F6E"/>
    <w:rsid w:val="08DE0BEB"/>
    <w:rsid w:val="090C3079"/>
    <w:rsid w:val="095361C2"/>
    <w:rsid w:val="0B422EE8"/>
    <w:rsid w:val="0BF654A9"/>
    <w:rsid w:val="0C254C65"/>
    <w:rsid w:val="0DA23AE0"/>
    <w:rsid w:val="0E0B3D21"/>
    <w:rsid w:val="0E4F793E"/>
    <w:rsid w:val="0E5477EE"/>
    <w:rsid w:val="0E705432"/>
    <w:rsid w:val="0E821D38"/>
    <w:rsid w:val="0ED52F3C"/>
    <w:rsid w:val="0EEE0842"/>
    <w:rsid w:val="0EFA163F"/>
    <w:rsid w:val="0F841DBC"/>
    <w:rsid w:val="0F856DCB"/>
    <w:rsid w:val="10CF19B3"/>
    <w:rsid w:val="115C1222"/>
    <w:rsid w:val="11F13AA2"/>
    <w:rsid w:val="12602669"/>
    <w:rsid w:val="139D24EE"/>
    <w:rsid w:val="13B64FA0"/>
    <w:rsid w:val="13B824F3"/>
    <w:rsid w:val="145B5F46"/>
    <w:rsid w:val="15995BCF"/>
    <w:rsid w:val="16274ED2"/>
    <w:rsid w:val="16575A00"/>
    <w:rsid w:val="167065E3"/>
    <w:rsid w:val="18264BBC"/>
    <w:rsid w:val="18C83C5B"/>
    <w:rsid w:val="18D008AD"/>
    <w:rsid w:val="19770D3E"/>
    <w:rsid w:val="19EA6CEC"/>
    <w:rsid w:val="1A9E45EA"/>
    <w:rsid w:val="1AF273B8"/>
    <w:rsid w:val="1B373FB3"/>
    <w:rsid w:val="1C144D92"/>
    <w:rsid w:val="1C1B6010"/>
    <w:rsid w:val="1C9E5B56"/>
    <w:rsid w:val="1CA13C70"/>
    <w:rsid w:val="1D257A28"/>
    <w:rsid w:val="1DE30CA9"/>
    <w:rsid w:val="1E0B2003"/>
    <w:rsid w:val="1E7D754F"/>
    <w:rsid w:val="1EB30F78"/>
    <w:rsid w:val="1EE51C2F"/>
    <w:rsid w:val="1F2963AC"/>
    <w:rsid w:val="1F624F00"/>
    <w:rsid w:val="1FBD6990"/>
    <w:rsid w:val="205A6B1D"/>
    <w:rsid w:val="207015F2"/>
    <w:rsid w:val="212A4076"/>
    <w:rsid w:val="212F2828"/>
    <w:rsid w:val="213E0A2E"/>
    <w:rsid w:val="22280B39"/>
    <w:rsid w:val="22E51B0F"/>
    <w:rsid w:val="22E54DB2"/>
    <w:rsid w:val="23CC0845"/>
    <w:rsid w:val="23D6200A"/>
    <w:rsid w:val="241629D6"/>
    <w:rsid w:val="250B5C8C"/>
    <w:rsid w:val="257446E2"/>
    <w:rsid w:val="25F33610"/>
    <w:rsid w:val="26BC3BE2"/>
    <w:rsid w:val="26BE02F5"/>
    <w:rsid w:val="26CE3F45"/>
    <w:rsid w:val="27464A3C"/>
    <w:rsid w:val="27A946A7"/>
    <w:rsid w:val="2927396A"/>
    <w:rsid w:val="292C2426"/>
    <w:rsid w:val="29A600AF"/>
    <w:rsid w:val="29C708F1"/>
    <w:rsid w:val="2AFB72A8"/>
    <w:rsid w:val="2B7E1EDD"/>
    <w:rsid w:val="2BCB61CF"/>
    <w:rsid w:val="2C204662"/>
    <w:rsid w:val="2D014E52"/>
    <w:rsid w:val="2D06455F"/>
    <w:rsid w:val="2D3272B8"/>
    <w:rsid w:val="2D546928"/>
    <w:rsid w:val="2DC85353"/>
    <w:rsid w:val="2DF61CDD"/>
    <w:rsid w:val="2E4A396C"/>
    <w:rsid w:val="2EC70CF4"/>
    <w:rsid w:val="2ED14743"/>
    <w:rsid w:val="2F524E45"/>
    <w:rsid w:val="30555687"/>
    <w:rsid w:val="30BE4F03"/>
    <w:rsid w:val="310D34B8"/>
    <w:rsid w:val="313F4A85"/>
    <w:rsid w:val="31CA4480"/>
    <w:rsid w:val="33465843"/>
    <w:rsid w:val="34825B55"/>
    <w:rsid w:val="348D2FAE"/>
    <w:rsid w:val="34C70536"/>
    <w:rsid w:val="35AD0F3B"/>
    <w:rsid w:val="35D0510A"/>
    <w:rsid w:val="36825A6E"/>
    <w:rsid w:val="36CB3421"/>
    <w:rsid w:val="37EB2570"/>
    <w:rsid w:val="384A2670"/>
    <w:rsid w:val="38503A7B"/>
    <w:rsid w:val="38F93866"/>
    <w:rsid w:val="391A36A6"/>
    <w:rsid w:val="3AAB20C4"/>
    <w:rsid w:val="3B7378C9"/>
    <w:rsid w:val="3BA16AF9"/>
    <w:rsid w:val="3BAF5259"/>
    <w:rsid w:val="3C445EB2"/>
    <w:rsid w:val="3D691CDA"/>
    <w:rsid w:val="3D7065F9"/>
    <w:rsid w:val="3D7869E2"/>
    <w:rsid w:val="3D7D0B9B"/>
    <w:rsid w:val="3E9263B2"/>
    <w:rsid w:val="3EA70708"/>
    <w:rsid w:val="3EAC5FA8"/>
    <w:rsid w:val="3EC85937"/>
    <w:rsid w:val="3FCB1942"/>
    <w:rsid w:val="3FEF1014"/>
    <w:rsid w:val="400D2A35"/>
    <w:rsid w:val="401A6A7A"/>
    <w:rsid w:val="40C92404"/>
    <w:rsid w:val="41344D0B"/>
    <w:rsid w:val="415E37DD"/>
    <w:rsid w:val="42200CB8"/>
    <w:rsid w:val="42344E32"/>
    <w:rsid w:val="42F9299E"/>
    <w:rsid w:val="43700B82"/>
    <w:rsid w:val="438F6E99"/>
    <w:rsid w:val="43A134A1"/>
    <w:rsid w:val="44B423A3"/>
    <w:rsid w:val="44C237B1"/>
    <w:rsid w:val="45411203"/>
    <w:rsid w:val="455C0AEE"/>
    <w:rsid w:val="45674D5C"/>
    <w:rsid w:val="45DF2EB9"/>
    <w:rsid w:val="471245EE"/>
    <w:rsid w:val="478A1FA4"/>
    <w:rsid w:val="47C22C63"/>
    <w:rsid w:val="48064190"/>
    <w:rsid w:val="485D2438"/>
    <w:rsid w:val="48F93762"/>
    <w:rsid w:val="493C22B0"/>
    <w:rsid w:val="494A2164"/>
    <w:rsid w:val="49916BD9"/>
    <w:rsid w:val="49B477AA"/>
    <w:rsid w:val="49DC33D6"/>
    <w:rsid w:val="4B1910FB"/>
    <w:rsid w:val="4B1E582E"/>
    <w:rsid w:val="4B797591"/>
    <w:rsid w:val="4BB26D24"/>
    <w:rsid w:val="4BB97FAB"/>
    <w:rsid w:val="4C356C68"/>
    <w:rsid w:val="4CB0163F"/>
    <w:rsid w:val="4D636338"/>
    <w:rsid w:val="4DD75960"/>
    <w:rsid w:val="4E9D0405"/>
    <w:rsid w:val="4EF73498"/>
    <w:rsid w:val="4F334598"/>
    <w:rsid w:val="4F9B5B55"/>
    <w:rsid w:val="4FD41E4C"/>
    <w:rsid w:val="502E0E21"/>
    <w:rsid w:val="505B6A05"/>
    <w:rsid w:val="507A009C"/>
    <w:rsid w:val="50A8279E"/>
    <w:rsid w:val="50AC1675"/>
    <w:rsid w:val="517F2F76"/>
    <w:rsid w:val="51BB465E"/>
    <w:rsid w:val="51D950E5"/>
    <w:rsid w:val="527E2547"/>
    <w:rsid w:val="545E681E"/>
    <w:rsid w:val="547519D7"/>
    <w:rsid w:val="54933CA7"/>
    <w:rsid w:val="54AD1A82"/>
    <w:rsid w:val="550B7BBD"/>
    <w:rsid w:val="555E7C61"/>
    <w:rsid w:val="55C15C1C"/>
    <w:rsid w:val="55DF7A95"/>
    <w:rsid w:val="55E462AB"/>
    <w:rsid w:val="56996C7D"/>
    <w:rsid w:val="56AD5B2E"/>
    <w:rsid w:val="578E4799"/>
    <w:rsid w:val="581129C3"/>
    <w:rsid w:val="581E2D0E"/>
    <w:rsid w:val="58D92CE4"/>
    <w:rsid w:val="59741536"/>
    <w:rsid w:val="5A0B0DF4"/>
    <w:rsid w:val="5A2A18CD"/>
    <w:rsid w:val="5B3E2777"/>
    <w:rsid w:val="5C163D7B"/>
    <w:rsid w:val="5C525205"/>
    <w:rsid w:val="5D587B32"/>
    <w:rsid w:val="5D6817B0"/>
    <w:rsid w:val="5D746F0C"/>
    <w:rsid w:val="5D9B4D6E"/>
    <w:rsid w:val="5EF91D6A"/>
    <w:rsid w:val="5F1A081A"/>
    <w:rsid w:val="5F4E1436"/>
    <w:rsid w:val="5F8B3DA6"/>
    <w:rsid w:val="60DE1AC3"/>
    <w:rsid w:val="60F97359"/>
    <w:rsid w:val="61C12910"/>
    <w:rsid w:val="630E13C8"/>
    <w:rsid w:val="631C1D3E"/>
    <w:rsid w:val="635A13D6"/>
    <w:rsid w:val="635F5431"/>
    <w:rsid w:val="63862F6E"/>
    <w:rsid w:val="64D61068"/>
    <w:rsid w:val="65A463A8"/>
    <w:rsid w:val="65AC5515"/>
    <w:rsid w:val="65DD0299"/>
    <w:rsid w:val="65FE0AED"/>
    <w:rsid w:val="665C5855"/>
    <w:rsid w:val="665E0778"/>
    <w:rsid w:val="66626712"/>
    <w:rsid w:val="67DB09EC"/>
    <w:rsid w:val="68015475"/>
    <w:rsid w:val="68595518"/>
    <w:rsid w:val="686F113E"/>
    <w:rsid w:val="688E470B"/>
    <w:rsid w:val="68FB2D48"/>
    <w:rsid w:val="69563F6C"/>
    <w:rsid w:val="69AE1A6B"/>
    <w:rsid w:val="69CB0141"/>
    <w:rsid w:val="6A2B53F7"/>
    <w:rsid w:val="6A584FFB"/>
    <w:rsid w:val="6A690FF5"/>
    <w:rsid w:val="6A725116"/>
    <w:rsid w:val="6A9D7133"/>
    <w:rsid w:val="6AD50C64"/>
    <w:rsid w:val="6B576835"/>
    <w:rsid w:val="6CC00392"/>
    <w:rsid w:val="6D7D1DD4"/>
    <w:rsid w:val="6DD47BE4"/>
    <w:rsid w:val="6F7D0FA4"/>
    <w:rsid w:val="6F922733"/>
    <w:rsid w:val="6FDB237F"/>
    <w:rsid w:val="6FDC2527"/>
    <w:rsid w:val="700B5C24"/>
    <w:rsid w:val="704822D4"/>
    <w:rsid w:val="704C0947"/>
    <w:rsid w:val="714E73AE"/>
    <w:rsid w:val="719E25C7"/>
    <w:rsid w:val="71D12112"/>
    <w:rsid w:val="72B33992"/>
    <w:rsid w:val="72D62FE1"/>
    <w:rsid w:val="735F5582"/>
    <w:rsid w:val="739F147E"/>
    <w:rsid w:val="73F357BD"/>
    <w:rsid w:val="741863B6"/>
    <w:rsid w:val="74280C91"/>
    <w:rsid w:val="745727AF"/>
    <w:rsid w:val="7466650A"/>
    <w:rsid w:val="753D6F19"/>
    <w:rsid w:val="76363C53"/>
    <w:rsid w:val="767E77F0"/>
    <w:rsid w:val="777D4F5B"/>
    <w:rsid w:val="778E0384"/>
    <w:rsid w:val="77A75FE2"/>
    <w:rsid w:val="783B69D5"/>
    <w:rsid w:val="788548BC"/>
    <w:rsid w:val="79573E65"/>
    <w:rsid w:val="798F1B83"/>
    <w:rsid w:val="799C0318"/>
    <w:rsid w:val="7A1A1D71"/>
    <w:rsid w:val="7A2B4C54"/>
    <w:rsid w:val="7AD21C7B"/>
    <w:rsid w:val="7B87034A"/>
    <w:rsid w:val="7B8F7842"/>
    <w:rsid w:val="7C224053"/>
    <w:rsid w:val="7CFB1CB1"/>
    <w:rsid w:val="7D2000A3"/>
    <w:rsid w:val="7D6C2E0B"/>
    <w:rsid w:val="7DD2668C"/>
    <w:rsid w:val="7E952362"/>
    <w:rsid w:val="7E9F6BF3"/>
    <w:rsid w:val="7EA236CD"/>
    <w:rsid w:val="7EEC7C78"/>
    <w:rsid w:val="7F67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2"/>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font11"/>
    <w:qFormat/>
    <w:uiPriority w:val="0"/>
    <w:rPr>
      <w:rFonts w:ascii="宋体" w:eastAsia="宋体"/>
      <w:color w:val="000000"/>
      <w:sz w:val="24"/>
      <w:u w:val="none"/>
    </w:rPr>
  </w:style>
  <w:style w:type="character" w:customStyle="1" w:styleId="53">
    <w:name w:val="标题 1 Char1"/>
    <w:qFormat/>
    <w:uiPriority w:val="0"/>
    <w:rPr>
      <w:rFonts w:ascii="Dotum" w:hAnsi="Dotum" w:eastAsia="仿宋_GB2312"/>
      <w:b/>
      <w:sz w:val="40"/>
      <w:lang w:bidi="he-IL"/>
    </w:rPr>
  </w:style>
  <w:style w:type="character" w:customStyle="1" w:styleId="54">
    <w:name w:val="纯文本 Char1"/>
    <w:qFormat/>
    <w:uiPriority w:val="0"/>
    <w:rPr>
      <w:rFonts w:ascii="宋体" w:eastAsia="宋体" w:cs="Courier New"/>
      <w:kern w:val="2"/>
      <w:sz w:val="21"/>
      <w:szCs w:val="21"/>
      <w:lang w:val="en-US" w:eastAsia="zh-CN" w:bidi="ar-SA"/>
    </w:rPr>
  </w:style>
  <w:style w:type="character" w:customStyle="1" w:styleId="55">
    <w:name w:val="font01"/>
    <w:qFormat/>
    <w:uiPriority w:val="0"/>
    <w:rPr>
      <w:rFonts w:ascii="宋体" w:eastAsia="宋体" w:cs="宋体"/>
      <w:b/>
      <w:color w:val="000000"/>
      <w:sz w:val="20"/>
      <w:szCs w:val="20"/>
      <w:u w:val="none"/>
      <w:lang w:bidi="ar-SA"/>
    </w:rPr>
  </w:style>
  <w:style w:type="character" w:customStyle="1" w:styleId="56">
    <w:name w:val="font31"/>
    <w:basedOn w:val="46"/>
    <w:qFormat/>
    <w:uiPriority w:val="0"/>
    <w:rPr>
      <w:rFonts w:ascii="宋体" w:eastAsia="宋体" w:cs="宋体"/>
      <w:b/>
      <w:color w:val="000000"/>
      <w:sz w:val="20"/>
      <w:szCs w:val="20"/>
      <w:u w:val="none"/>
      <w:lang w:bidi="ar-SA"/>
    </w:rPr>
  </w:style>
  <w:style w:type="character" w:customStyle="1" w:styleId="57">
    <w:name w:val="font21"/>
    <w:qFormat/>
    <w:uiPriority w:val="0"/>
    <w:rPr>
      <w:rFonts w:ascii="宋体" w:eastAsia="宋体" w:cs="宋体"/>
      <w:color w:val="000000"/>
      <w:sz w:val="20"/>
      <w:szCs w:val="20"/>
      <w:u w:val="none"/>
      <w:lang w:bidi="ar-SA"/>
    </w:rPr>
  </w:style>
  <w:style w:type="character" w:customStyle="1" w:styleId="58">
    <w:name w:val="font81"/>
    <w:qFormat/>
    <w:uiPriority w:val="0"/>
    <w:rPr>
      <w:rFonts w:ascii="宋体" w:eastAsia="宋体" w:cs="宋体"/>
      <w:color w:val="000000"/>
      <w:sz w:val="20"/>
      <w:szCs w:val="20"/>
      <w:u w:val="none"/>
      <w:lang w:bidi="ar-SA"/>
    </w:rPr>
  </w:style>
  <w:style w:type="character" w:customStyle="1" w:styleId="59">
    <w:name w:val="font61"/>
    <w:qFormat/>
    <w:uiPriority w:val="0"/>
    <w:rPr>
      <w:rFonts w:ascii="宋体" w:eastAsia="宋体" w:cs="宋体"/>
      <w:color w:val="000000"/>
      <w:sz w:val="20"/>
      <w:szCs w:val="20"/>
      <w:u w:val="none"/>
      <w:lang w:bidi="ar-SA"/>
    </w:rPr>
  </w:style>
  <w:style w:type="character" w:customStyle="1" w:styleId="60">
    <w:name w:val="访问过的超链接1"/>
    <w:qFormat/>
    <w:uiPriority w:val="0"/>
    <w:rPr>
      <w:color w:val="800080"/>
      <w:u w:val="single"/>
    </w:rPr>
  </w:style>
  <w:style w:type="character" w:customStyle="1" w:styleId="61">
    <w:name w:val="blue1"/>
    <w:qFormat/>
    <w:uiPriority w:val="0"/>
    <w:rPr>
      <w:color w:val="0000FF"/>
    </w:rPr>
  </w:style>
  <w:style w:type="character" w:customStyle="1" w:styleId="62">
    <w:name w:val="font101"/>
    <w:qFormat/>
    <w:uiPriority w:val="0"/>
    <w:rPr>
      <w:rFonts w:ascii="宋体" w:eastAsia="宋体" w:cs="宋体"/>
      <w:b/>
      <w:color w:val="000000"/>
      <w:sz w:val="20"/>
      <w:szCs w:val="20"/>
      <w:u w:val="none"/>
      <w:lang w:bidi="ar-SA"/>
    </w:rPr>
  </w:style>
  <w:style w:type="character" w:customStyle="1" w:styleId="63">
    <w:name w:val="font71"/>
    <w:qFormat/>
    <w:uiPriority w:val="0"/>
    <w:rPr>
      <w:rFonts w:ascii="宋体" w:eastAsia="宋体" w:cs="宋体"/>
      <w:color w:val="000000"/>
      <w:sz w:val="20"/>
      <w:szCs w:val="20"/>
      <w:u w:val="none"/>
      <w:lang w:bidi="ar-SA"/>
    </w:rPr>
  </w:style>
  <w:style w:type="character" w:customStyle="1" w:styleId="64">
    <w:name w:val="font91"/>
    <w:qFormat/>
    <w:uiPriority w:val="0"/>
    <w:rPr>
      <w:rFonts w:ascii="宋体" w:eastAsia="宋体" w:cs="宋体"/>
      <w:b/>
      <w:color w:val="000000"/>
      <w:sz w:val="20"/>
      <w:szCs w:val="20"/>
      <w:u w:val="none"/>
      <w:lang w:bidi="ar-SA"/>
    </w:rPr>
  </w:style>
  <w:style w:type="character" w:customStyle="1" w:styleId="65">
    <w:name w:val="apple-style-span"/>
    <w:basedOn w:val="46"/>
    <w:qFormat/>
    <w:uiPriority w:val="0"/>
  </w:style>
  <w:style w:type="character" w:customStyle="1" w:styleId="66">
    <w:name w:val="font121"/>
    <w:qFormat/>
    <w:uiPriority w:val="0"/>
    <w:rPr>
      <w:rFonts w:hint="eastAsia" w:ascii="宋体" w:hAnsi="宋体" w:eastAsia="宋体" w:cs="宋体"/>
      <w:color w:val="000000"/>
      <w:sz w:val="20"/>
      <w:szCs w:val="20"/>
      <w:u w:val="none"/>
    </w:rPr>
  </w:style>
  <w:style w:type="character" w:customStyle="1" w:styleId="67">
    <w:name w:val="font41"/>
    <w:qFormat/>
    <w:uiPriority w:val="0"/>
    <w:rPr>
      <w:rFonts w:ascii="宋体" w:eastAsia="宋体" w:cs="宋体"/>
      <w:color w:val="000000"/>
      <w:sz w:val="20"/>
      <w:szCs w:val="20"/>
      <w:u w:val="none"/>
      <w:lang w:bidi="ar-SA"/>
    </w:rPr>
  </w:style>
  <w:style w:type="character" w:customStyle="1" w:styleId="68">
    <w:name w:val="font51"/>
    <w:qFormat/>
    <w:uiPriority w:val="0"/>
    <w:rPr>
      <w:rFonts w:ascii="宋体" w:eastAsia="宋体" w:cs="宋体"/>
      <w:b/>
      <w:color w:val="000000"/>
      <w:sz w:val="20"/>
      <w:szCs w:val="20"/>
      <w:u w:val="none"/>
      <w:lang w:bidi="ar-SA"/>
    </w:rPr>
  </w:style>
  <w:style w:type="paragraph" w:customStyle="1" w:styleId="69">
    <w:name w:val="p15"/>
    <w:basedOn w:val="1"/>
    <w:qFormat/>
    <w:uiPriority w:val="0"/>
    <w:pPr>
      <w:widowControl/>
    </w:pPr>
    <w:rPr>
      <w:rFonts w:ascii="Calibri" w:hAnsi="Calibri"/>
      <w:kern w:val="0"/>
      <w:szCs w:val="21"/>
    </w:rPr>
  </w:style>
  <w:style w:type="paragraph" w:customStyle="1" w:styleId="70">
    <w:name w:val="List Paragraph1"/>
    <w:basedOn w:val="1"/>
    <w:qFormat/>
    <w:uiPriority w:val="0"/>
    <w:pPr>
      <w:ind w:firstLine="200" w:firstLineChars="200"/>
    </w:pPr>
    <w:rPr>
      <w:rFonts w:ascii="Calibri" w:hAnsi="Calibri"/>
    </w:rPr>
  </w:style>
  <w:style w:type="paragraph" w:customStyle="1" w:styleId="71">
    <w:name w:val="自由段落"/>
    <w:basedOn w:val="1"/>
    <w:qFormat/>
    <w:uiPriority w:val="0"/>
    <w:pPr>
      <w:wordWrap w:val="0"/>
    </w:pPr>
    <w:rPr>
      <w:rFonts w:ascii="宋体"/>
      <w:bCs/>
      <w:kern w:val="0"/>
      <w:sz w:val="24"/>
      <w:szCs w:val="44"/>
    </w:rPr>
  </w:style>
  <w:style w:type="paragraph" w:customStyle="1" w:styleId="72">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3">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4">
    <w:name w:val="标题1"/>
    <w:basedOn w:val="1"/>
    <w:next w:val="22"/>
    <w:qFormat/>
    <w:uiPriority w:val="0"/>
    <w:rPr>
      <w:rFonts w:ascii="宋体"/>
      <w:szCs w:val="20"/>
    </w:rPr>
  </w:style>
  <w:style w:type="paragraph" w:customStyle="1" w:styleId="75">
    <w:name w:val="Table Paragraph"/>
    <w:basedOn w:val="1"/>
    <w:qFormat/>
    <w:uiPriority w:val="1"/>
    <w:pPr>
      <w:jc w:val="left"/>
    </w:pPr>
    <w:rPr>
      <w:rFonts w:ascii="Calibri" w:hAnsi="Calibri"/>
      <w:kern w:val="0"/>
      <w:sz w:val="22"/>
      <w:szCs w:val="22"/>
      <w:lang w:eastAsia="en-US"/>
    </w:rPr>
  </w:style>
  <w:style w:type="paragraph" w:customStyle="1" w:styleId="76">
    <w:name w:val="xl33"/>
    <w:basedOn w:val="1"/>
    <w:qFormat/>
    <w:uiPriority w:val="0"/>
    <w:pPr>
      <w:widowControl/>
      <w:spacing w:before="100" w:beforeAutospacing="1" w:after="100" w:afterAutospacing="1"/>
      <w:jc w:val="right"/>
    </w:pPr>
    <w:rPr>
      <w:rFonts w:ascii="宋体"/>
      <w:b/>
      <w:bCs/>
      <w:kern w:val="0"/>
      <w:sz w:val="24"/>
    </w:rPr>
  </w:style>
  <w:style w:type="paragraph" w:customStyle="1" w:styleId="77">
    <w:name w:val="xl25"/>
    <w:basedOn w:val="1"/>
    <w:qFormat/>
    <w:uiPriority w:val="0"/>
    <w:pPr>
      <w:widowControl/>
      <w:spacing w:before="100" w:beforeAutospacing="1" w:after="100" w:afterAutospacing="1"/>
      <w:jc w:val="left"/>
    </w:pPr>
    <w:rPr>
      <w:rFonts w:ascii="宋体"/>
      <w:kern w:val="0"/>
      <w:sz w:val="24"/>
    </w:rPr>
  </w:style>
  <w:style w:type="paragraph" w:customStyle="1" w:styleId="78">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9">
    <w:name w:val="(文字) (文字)"/>
    <w:basedOn w:val="12"/>
    <w:qFormat/>
    <w:uiPriority w:val="0"/>
    <w:rPr>
      <w:szCs w:val="20"/>
    </w:rPr>
  </w:style>
  <w:style w:type="paragraph" w:customStyle="1" w:styleId="80">
    <w:name w:val="国内正文"/>
    <w:basedOn w:val="1"/>
    <w:qFormat/>
    <w:uiPriority w:val="0"/>
    <w:rPr>
      <w:sz w:val="28"/>
      <w:szCs w:val="28"/>
    </w:rPr>
  </w:style>
  <w:style w:type="paragraph" w:customStyle="1" w:styleId="81">
    <w:name w:val="Char Char Char"/>
    <w:basedOn w:val="1"/>
    <w:qFormat/>
    <w:uiPriority w:val="0"/>
    <w:rPr>
      <w:rFonts w:ascii="Tahoma" w:hAnsi="Tahoma"/>
      <w:sz w:val="24"/>
      <w:szCs w:val="20"/>
    </w:rPr>
  </w:style>
  <w:style w:type="paragraph" w:customStyle="1" w:styleId="82">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3">
    <w:name w:val="国内标题2"/>
    <w:basedOn w:val="3"/>
    <w:qFormat/>
    <w:uiPriority w:val="0"/>
  </w:style>
  <w:style w:type="paragraph" w:customStyle="1" w:styleId="84">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5">
    <w:name w:val="Char"/>
    <w:basedOn w:val="1"/>
    <w:qFormat/>
    <w:uiPriority w:val="0"/>
  </w:style>
  <w:style w:type="paragraph" w:customStyle="1" w:styleId="86">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7">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8">
    <w:name w:val="_Style 5"/>
    <w:basedOn w:val="12"/>
    <w:qFormat/>
    <w:uiPriority w:val="0"/>
    <w:rPr>
      <w:szCs w:val="20"/>
    </w:rPr>
  </w:style>
  <w:style w:type="paragraph" w:customStyle="1" w:styleId="89">
    <w:name w:val="样式5"/>
    <w:basedOn w:val="1"/>
    <w:qFormat/>
    <w:uiPriority w:val="0"/>
    <w:pPr>
      <w:spacing w:line="400" w:lineRule="exact"/>
      <w:ind w:firstLine="200" w:firstLineChars="200"/>
    </w:pPr>
    <w:rPr>
      <w:rFonts w:ascii="Calibri" w:hAnsi="Calibri"/>
    </w:rPr>
  </w:style>
  <w:style w:type="paragraph" w:customStyle="1" w:styleId="90">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1">
    <w:name w:val="普通 (Web)"/>
    <w:basedOn w:val="1"/>
    <w:qFormat/>
    <w:uiPriority w:val="0"/>
    <w:pPr>
      <w:widowControl/>
      <w:spacing w:before="100" w:beforeAutospacing="1" w:after="100" w:afterAutospacing="1"/>
      <w:jc w:val="left"/>
    </w:pPr>
    <w:rPr>
      <w:rFonts w:ascii="宋体"/>
      <w:kern w:val="0"/>
      <w:sz w:val="24"/>
    </w:rPr>
  </w:style>
  <w:style w:type="paragraph" w:customStyle="1" w:styleId="92">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93">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94">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95">
    <w:name w:val="p0"/>
    <w:basedOn w:val="1"/>
    <w:qFormat/>
    <w:uiPriority w:val="0"/>
    <w:pPr>
      <w:widowControl/>
      <w:spacing w:before="100" w:beforeAutospacing="1" w:after="100" w:afterAutospacing="1"/>
      <w:jc w:val="left"/>
    </w:pPr>
    <w:rPr>
      <w:rFonts w:ascii="宋体" w:cs="宋体"/>
      <w:kern w:val="0"/>
      <w:sz w:val="24"/>
    </w:rPr>
  </w:style>
  <w:style w:type="paragraph" w:customStyle="1" w:styleId="96">
    <w:name w:val="国内标题3"/>
    <w:basedOn w:val="4"/>
    <w:qFormat/>
    <w:uiPriority w:val="0"/>
    <w:pPr>
      <w:jc w:val="left"/>
    </w:pPr>
  </w:style>
  <w:style w:type="paragraph" w:customStyle="1" w:styleId="97">
    <w:name w:val="国内"/>
    <w:basedOn w:val="2"/>
    <w:qFormat/>
    <w:uiPriority w:val="0"/>
    <w:rPr>
      <w:sz w:val="52"/>
      <w:szCs w:val="52"/>
    </w:rPr>
  </w:style>
  <w:style w:type="paragraph" w:customStyle="1" w:styleId="98">
    <w:name w:val="注释"/>
    <w:basedOn w:val="1"/>
    <w:next w:val="1"/>
    <w:qFormat/>
    <w:uiPriority w:val="0"/>
    <w:pPr>
      <w:ind w:left="200" w:leftChars="200"/>
    </w:pPr>
    <w:rPr>
      <w:b/>
      <w:szCs w:val="20"/>
    </w:rPr>
  </w:style>
  <w:style w:type="paragraph" w:customStyle="1" w:styleId="99">
    <w:name w:val="xl23"/>
    <w:basedOn w:val="1"/>
    <w:qFormat/>
    <w:uiPriority w:val="0"/>
    <w:pPr>
      <w:widowControl/>
      <w:spacing w:before="100" w:beforeAutospacing="1" w:after="100" w:afterAutospacing="1"/>
      <w:jc w:val="center"/>
    </w:pPr>
    <w:rPr>
      <w:rFonts w:ascii="宋体"/>
      <w:b/>
      <w:bCs/>
      <w:kern w:val="0"/>
      <w:sz w:val="24"/>
    </w:rPr>
  </w:style>
  <w:style w:type="paragraph" w:customStyle="1" w:styleId="100">
    <w:name w:val="默认段落字体 Para Char Char Char Char"/>
    <w:basedOn w:val="1"/>
    <w:qFormat/>
    <w:uiPriority w:val="0"/>
  </w:style>
  <w:style w:type="paragraph" w:customStyle="1" w:styleId="10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2">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3">
    <w:name w:val="List Paragraph"/>
    <w:basedOn w:val="1"/>
    <w:qFormat/>
    <w:uiPriority w:val="0"/>
    <w:pPr>
      <w:ind w:firstLine="200" w:firstLineChars="200"/>
    </w:pPr>
  </w:style>
  <w:style w:type="paragraph" w:styleId="104">
    <w:name w:val="Quote"/>
    <w:basedOn w:val="1"/>
    <w:next w:val="1"/>
    <w:qFormat/>
    <w:uiPriority w:val="0"/>
    <w:rPr>
      <w:i/>
      <w:iCs/>
      <w:color w:val="000000"/>
    </w:rPr>
  </w:style>
  <w:style w:type="paragraph" w:customStyle="1" w:styleId="105">
    <w:name w:val="正文1"/>
    <w:basedOn w:val="1"/>
    <w:qFormat/>
    <w:uiPriority w:val="0"/>
    <w:pPr>
      <w:spacing w:line="360" w:lineRule="auto"/>
    </w:pPr>
    <w:rPr>
      <w:sz w:val="24"/>
      <w:szCs w:val="20"/>
    </w:rPr>
  </w:style>
  <w:style w:type="paragraph" w:customStyle="1" w:styleId="106">
    <w:name w:val="列出段落1"/>
    <w:basedOn w:val="1"/>
    <w:qFormat/>
    <w:uiPriority w:val="0"/>
    <w:pPr>
      <w:ind w:firstLine="200" w:firstLineChars="200"/>
    </w:pPr>
    <w:rPr>
      <w:rFonts w:ascii="Calibri" w:hAnsi="Calibri"/>
      <w:szCs w:val="20"/>
    </w:rPr>
  </w:style>
  <w:style w:type="paragraph" w:customStyle="1" w:styleId="107">
    <w:name w:val="列出段落4"/>
    <w:basedOn w:val="1"/>
    <w:qFormat/>
    <w:uiPriority w:val="0"/>
    <w:pPr>
      <w:ind w:firstLine="200" w:firstLineChars="200"/>
    </w:pPr>
  </w:style>
  <w:style w:type="paragraph" w:customStyle="1" w:styleId="108">
    <w:name w:val="Char1"/>
    <w:basedOn w:val="1"/>
    <w:qFormat/>
    <w:uiPriority w:val="0"/>
    <w:pPr>
      <w:spacing w:line="360" w:lineRule="auto"/>
    </w:pPr>
    <w:rPr>
      <w:rFonts w:ascii="Tahoma" w:hAnsi="Tahoma" w:cs="Tahoma"/>
      <w:sz w:val="24"/>
    </w:rPr>
  </w:style>
  <w:style w:type="paragraph" w:customStyle="1" w:styleId="109">
    <w:name w:val="列出段落2"/>
    <w:basedOn w:val="1"/>
    <w:qFormat/>
    <w:uiPriority w:val="0"/>
    <w:pPr>
      <w:ind w:firstLine="200" w:firstLineChars="200"/>
    </w:pPr>
    <w:rPr>
      <w:rFonts w:ascii="Calibri" w:hAnsi="Calibri"/>
      <w:szCs w:val="22"/>
    </w:rPr>
  </w:style>
  <w:style w:type="paragraph" w:customStyle="1" w:styleId="110">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1">
    <w:name w:val="样式1"/>
    <w:basedOn w:val="1"/>
    <w:qFormat/>
    <w:uiPriority w:val="0"/>
  </w:style>
  <w:style w:type="paragraph" w:customStyle="1" w:styleId="112">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113">
    <w:name w:val="国内标题"/>
    <w:basedOn w:val="4"/>
    <w:qFormat/>
    <w:uiPriority w:val="0"/>
  </w:style>
  <w:style w:type="paragraph" w:customStyle="1" w:styleId="114">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5">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_Style 2"/>
    <w:basedOn w:val="1"/>
    <w:qFormat/>
    <w:uiPriority w:val="0"/>
    <w:pPr>
      <w:ind w:firstLine="200" w:firstLineChars="200"/>
    </w:pPr>
    <w:rPr>
      <w:rFonts w:ascii="Calibri" w:hAnsi="Calibri"/>
      <w:szCs w:val="22"/>
    </w:rPr>
  </w:style>
  <w:style w:type="paragraph" w:customStyle="1" w:styleId="1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8">
    <w:name w:val="Char Char Char Char"/>
    <w:basedOn w:val="1"/>
    <w:qFormat/>
    <w:uiPriority w:val="0"/>
  </w:style>
  <w:style w:type="paragraph" w:customStyle="1" w:styleId="119">
    <w:name w:val="列出段落3"/>
    <w:basedOn w:val="1"/>
    <w:qFormat/>
    <w:uiPriority w:val="0"/>
    <w:pPr>
      <w:ind w:firstLine="200" w:firstLineChars="200"/>
    </w:pPr>
    <w:rPr>
      <w:rFonts w:ascii="Calibri" w:hAnsi="Calibri"/>
    </w:rPr>
  </w:style>
  <w:style w:type="table" w:customStyle="1" w:styleId="120">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1">
    <w:name w:val="总则样式"/>
    <w:basedOn w:val="4"/>
    <w:link w:val="123"/>
    <w:qFormat/>
    <w:uiPriority w:val="0"/>
    <w:pPr>
      <w:ind w:left="44" w:leftChars="21"/>
      <w:jc w:val="left"/>
    </w:pPr>
    <w:rPr>
      <w:rFonts w:ascii="宋体" w:hAnsi="宋体" w:eastAsia="宋体"/>
      <w:color w:val="000000"/>
    </w:rPr>
  </w:style>
  <w:style w:type="character" w:customStyle="1" w:styleId="122">
    <w:name w:val="标题 3 Char"/>
    <w:link w:val="4"/>
    <w:qFormat/>
    <w:uiPriority w:val="0"/>
    <w:rPr>
      <w:rFonts w:ascii="Dotum" w:hAnsi="Dotum" w:eastAsia="仿宋_GB2312"/>
      <w:b/>
      <w:snapToGrid w:val="0"/>
      <w:sz w:val="28"/>
    </w:rPr>
  </w:style>
  <w:style w:type="character" w:customStyle="1" w:styleId="123">
    <w:name w:val="总则样式 Char"/>
    <w:link w:val="121"/>
    <w:qFormat/>
    <w:uiPriority w:val="0"/>
    <w:rPr>
      <w:rFonts w:ascii="Dotum" w:hAnsi="Dotum" w:eastAsia="仿宋_GB2312"/>
      <w:b/>
      <w:snapToGrid w:val="0"/>
      <w:sz w:val="28"/>
    </w:rPr>
  </w:style>
  <w:style w:type="character" w:customStyle="1" w:styleId="124">
    <w:name w:val="rvts86"/>
    <w:qFormat/>
    <w:uiPriority w:val="0"/>
    <w:rPr>
      <w:rFonts w:hint="default" w:ascii="KNLe" w:hAnsi="KNLe"/>
      <w:sz w:val="24"/>
      <w:szCs w:val="24"/>
      <w:u w:val="single"/>
    </w:rPr>
  </w:style>
  <w:style w:type="character" w:styleId="125">
    <w:name w:val="Placeholder Text"/>
    <w:unhideWhenUsed/>
    <w:qFormat/>
    <w:uiPriority w:val="99"/>
    <w:rPr>
      <w:color w:val="808080"/>
    </w:rPr>
  </w:style>
  <w:style w:type="paragraph" w:customStyle="1" w:styleId="126">
    <w:name w:val="Normal_6"/>
    <w:qFormat/>
    <w:uiPriority w:val="0"/>
    <w:rPr>
      <w:rFonts w:ascii="黑体" w:hAnsi="黑体" w:eastAsia="黑体" w:cs="Times New Roman"/>
      <w:b/>
      <w:sz w:val="32"/>
      <w:szCs w:val="24"/>
      <w:lang w:val="en-US" w:eastAsia="zh-CN" w:bidi="ar-SA"/>
    </w:rPr>
  </w:style>
  <w:style w:type="character" w:customStyle="1" w:styleId="127">
    <w:name w:val="font112"/>
    <w:basedOn w:val="46"/>
    <w:qFormat/>
    <w:uiPriority w:val="0"/>
    <w:rPr>
      <w:rFonts w:hint="eastAsia" w:ascii="宋体" w:hAnsi="宋体" w:eastAsia="宋体" w:cs="宋体"/>
      <w:b/>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95149-1A88-4417-AC39-A5D975FC83B6}">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Company>China</Company>
  <Pages>45</Pages>
  <Words>3572</Words>
  <Characters>20363</Characters>
  <Lines>169</Lines>
  <Paragraphs>47</Paragraphs>
  <TotalTime>7</TotalTime>
  <ScaleCrop>false</ScaleCrop>
  <LinksUpToDate>false</LinksUpToDate>
  <CharactersWithSpaces>23888</CharactersWithSpaces>
  <Application>WPS Office_11.1.0.10132_F1E327BC-269C-435d-A152-05C5408002CA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2019-12-02T05:50:00Z</dcterms:created>
  <dc:creator>EZHI</dc:creator>
  <cp:lastModifiedBy>H.</cp:lastModifiedBy>
  <cp:lastPrinted>2018-12-07T03:00:00Z</cp:lastPrinted>
  <dcterms:modified xsi:type="dcterms:W3CDTF">2020-11-06T01:53:21Z</dcterms:modified>
  <dc:title>机电产品采购</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